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947C" w14:textId="77777777" w:rsidR="00442EF3" w:rsidRPr="006F70F5" w:rsidRDefault="00BA6173" w:rsidP="00442EF3">
      <w:pPr>
        <w:pStyle w:val="Normalwebb"/>
        <w:rPr>
          <w:b/>
          <w:color w:val="000000"/>
          <w:sz w:val="27"/>
          <w:szCs w:val="27"/>
        </w:rPr>
      </w:pPr>
      <w:r w:rsidRPr="006F70F5">
        <w:rPr>
          <w:b/>
          <w:color w:val="000000"/>
          <w:sz w:val="27"/>
          <w:szCs w:val="27"/>
        </w:rPr>
        <w:t>Verksamhetsberättelse 2024</w:t>
      </w:r>
    </w:p>
    <w:p w14:paraId="7D1045FD" w14:textId="77777777" w:rsidR="00442EF3" w:rsidRPr="006F70F5" w:rsidRDefault="00442EF3" w:rsidP="00442EF3">
      <w:pPr>
        <w:pStyle w:val="Normalwebb"/>
        <w:rPr>
          <w:color w:val="000000"/>
          <w:sz w:val="27"/>
          <w:szCs w:val="27"/>
        </w:rPr>
      </w:pPr>
      <w:r w:rsidRPr="006F70F5">
        <w:rPr>
          <w:color w:val="000000"/>
          <w:sz w:val="27"/>
          <w:szCs w:val="27"/>
        </w:rPr>
        <w:t>för Lillgräftåns samfä</w:t>
      </w:r>
      <w:r w:rsidR="00BA6173" w:rsidRPr="006F70F5">
        <w:rPr>
          <w:color w:val="000000"/>
          <w:sz w:val="27"/>
          <w:szCs w:val="27"/>
        </w:rPr>
        <w:t>llighetsförening, för tiden 2024-01-01—2024</w:t>
      </w:r>
      <w:r w:rsidRPr="006F70F5">
        <w:rPr>
          <w:color w:val="000000"/>
          <w:sz w:val="27"/>
          <w:szCs w:val="27"/>
        </w:rPr>
        <w:t>-12-31</w:t>
      </w:r>
    </w:p>
    <w:p w14:paraId="7459FF28" w14:textId="77777777" w:rsidR="00261E6A" w:rsidRPr="006F70F5" w:rsidRDefault="00B65A58" w:rsidP="003C13B5">
      <w:pPr>
        <w:spacing w:after="100" w:afterAutospacing="1" w:line="240" w:lineRule="auto"/>
        <w:rPr>
          <w:rFonts w:ascii="Times New Roman" w:eastAsia="Times New Roman" w:hAnsi="Times New Roman" w:cs="Times New Roman"/>
          <w:b/>
          <w:color w:val="000000"/>
          <w:sz w:val="27"/>
          <w:szCs w:val="27"/>
          <w:lang w:eastAsia="sv-SE"/>
        </w:rPr>
      </w:pPr>
      <w:r w:rsidRPr="006F70F5">
        <w:rPr>
          <w:rFonts w:ascii="Times New Roman" w:eastAsia="Times New Roman" w:hAnsi="Times New Roman" w:cs="Times New Roman"/>
          <w:b/>
          <w:color w:val="000000"/>
          <w:sz w:val="27"/>
          <w:szCs w:val="27"/>
          <w:lang w:eastAsia="sv-SE"/>
        </w:rPr>
        <w:t xml:space="preserve">Allmänt </w:t>
      </w:r>
    </w:p>
    <w:p w14:paraId="3B9E924D" w14:textId="77777777" w:rsidR="00261E6A" w:rsidRPr="006F70F5" w:rsidRDefault="00261E6A" w:rsidP="003C13B5">
      <w:pPr>
        <w:spacing w:after="100" w:afterAutospacing="1" w:line="240" w:lineRule="auto"/>
        <w:rPr>
          <w:rFonts w:ascii="Times New Roman" w:eastAsia="Times New Roman" w:hAnsi="Times New Roman" w:cs="Times New Roman"/>
          <w:color w:val="000000"/>
          <w:sz w:val="27"/>
          <w:szCs w:val="27"/>
          <w:lang w:eastAsia="sv-SE"/>
        </w:rPr>
      </w:pPr>
      <w:r w:rsidRPr="006F70F5">
        <w:rPr>
          <w:rFonts w:ascii="Times New Roman" w:eastAsia="Times New Roman" w:hAnsi="Times New Roman" w:cs="Times New Roman"/>
          <w:color w:val="000000"/>
          <w:sz w:val="27"/>
          <w:szCs w:val="27"/>
          <w:lang w:eastAsia="sv-SE"/>
        </w:rPr>
        <w:t>Samfällighetens styrelse har under året bestått av ordförande Bertil Åström, sekreteraren Anette Erlandsson, kassören Dick Erlandsson, vattenansvarig har varit Conny Lindström och Håkan Sjögren har ansvarat för vägarna. Styrelsesuppleant har varit Anders Elnerud och Fredrik Eriksson.</w:t>
      </w:r>
    </w:p>
    <w:p w14:paraId="4D5F55AF" w14:textId="77777777" w:rsidR="00261E6A" w:rsidRPr="006F70F5" w:rsidRDefault="00261E6A"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6F70F5">
        <w:rPr>
          <w:rFonts w:ascii="Times New Roman" w:eastAsia="Times New Roman" w:hAnsi="Times New Roman" w:cs="Times New Roman"/>
          <w:color w:val="000000"/>
          <w:sz w:val="27"/>
          <w:szCs w:val="27"/>
          <w:lang w:eastAsia="sv-SE"/>
        </w:rPr>
        <w:t>Torbjörn Wall och Christer Nordling har varit föreningens förtroendevalda revisorer.</w:t>
      </w:r>
    </w:p>
    <w:p w14:paraId="5D66FFE0" w14:textId="77777777" w:rsidR="00261E6A" w:rsidRPr="006F70F5" w:rsidRDefault="00261E6A"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6F70F5">
        <w:rPr>
          <w:rFonts w:ascii="Times New Roman" w:eastAsia="Times New Roman" w:hAnsi="Times New Roman" w:cs="Times New Roman"/>
          <w:color w:val="000000"/>
          <w:sz w:val="27"/>
          <w:szCs w:val="27"/>
          <w:lang w:eastAsia="sv-SE"/>
        </w:rPr>
        <w:t>Valberedningen har bestått av Dan Romell.</w:t>
      </w:r>
    </w:p>
    <w:p w14:paraId="53732464" w14:textId="77777777" w:rsidR="00261E6A" w:rsidRDefault="00261E6A"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6F70F5">
        <w:rPr>
          <w:rFonts w:ascii="Times New Roman" w:eastAsia="Times New Roman" w:hAnsi="Times New Roman" w:cs="Times New Roman"/>
          <w:color w:val="000000"/>
          <w:sz w:val="27"/>
          <w:szCs w:val="27"/>
          <w:lang w:eastAsia="sv-SE"/>
        </w:rPr>
        <w:t xml:space="preserve">Årets årsmöte genomfördes </w:t>
      </w:r>
      <w:r w:rsidR="006F70F5" w:rsidRPr="006F70F5">
        <w:rPr>
          <w:rFonts w:ascii="Times New Roman" w:eastAsia="Times New Roman" w:hAnsi="Times New Roman" w:cs="Times New Roman"/>
          <w:color w:val="000000"/>
          <w:sz w:val="27"/>
          <w:szCs w:val="27"/>
          <w:lang w:eastAsia="sv-SE"/>
        </w:rPr>
        <w:t>under förmiddag på långfredagen med ett tjugotal röstberättigande medlemma</w:t>
      </w:r>
      <w:r w:rsidR="00483D51">
        <w:rPr>
          <w:rFonts w:ascii="Times New Roman" w:eastAsia="Times New Roman" w:hAnsi="Times New Roman" w:cs="Times New Roman"/>
          <w:color w:val="000000"/>
          <w:sz w:val="27"/>
          <w:szCs w:val="27"/>
          <w:lang w:eastAsia="sv-SE"/>
        </w:rPr>
        <w:t>r</w:t>
      </w:r>
      <w:r w:rsidR="006F70F5" w:rsidRPr="006F70F5">
        <w:rPr>
          <w:rFonts w:ascii="Times New Roman" w:eastAsia="Times New Roman" w:hAnsi="Times New Roman" w:cs="Times New Roman"/>
          <w:color w:val="000000"/>
          <w:sz w:val="27"/>
          <w:szCs w:val="27"/>
          <w:lang w:eastAsia="sv-SE"/>
        </w:rPr>
        <w:t xml:space="preserve"> s</w:t>
      </w:r>
      <w:r w:rsidR="00483D51">
        <w:rPr>
          <w:rFonts w:ascii="Times New Roman" w:eastAsia="Times New Roman" w:hAnsi="Times New Roman" w:cs="Times New Roman"/>
          <w:color w:val="000000"/>
          <w:sz w:val="27"/>
          <w:szCs w:val="27"/>
          <w:lang w:eastAsia="sv-SE"/>
        </w:rPr>
        <w:t>amt ytterligare ett antal medfö</w:t>
      </w:r>
      <w:r w:rsidR="006F70F5" w:rsidRPr="006F70F5">
        <w:rPr>
          <w:rFonts w:ascii="Times New Roman" w:eastAsia="Times New Roman" w:hAnsi="Times New Roman" w:cs="Times New Roman"/>
          <w:color w:val="000000"/>
          <w:sz w:val="27"/>
          <w:szCs w:val="27"/>
          <w:lang w:eastAsia="sv-SE"/>
        </w:rPr>
        <w:t>ljande</w:t>
      </w:r>
      <w:r w:rsidRPr="006F70F5">
        <w:rPr>
          <w:rFonts w:ascii="Times New Roman" w:eastAsia="Times New Roman" w:hAnsi="Times New Roman" w:cs="Times New Roman"/>
          <w:color w:val="000000"/>
          <w:sz w:val="27"/>
          <w:szCs w:val="27"/>
          <w:lang w:eastAsia="sv-SE"/>
        </w:rPr>
        <w:t xml:space="preserve">. </w:t>
      </w:r>
      <w:r w:rsidR="000D0026">
        <w:rPr>
          <w:rFonts w:ascii="Times New Roman" w:eastAsia="Times New Roman" w:hAnsi="Times New Roman" w:cs="Times New Roman"/>
          <w:color w:val="000000"/>
          <w:sz w:val="27"/>
          <w:szCs w:val="27"/>
          <w:lang w:eastAsia="sv-SE"/>
        </w:rPr>
        <w:t xml:space="preserve">Anledning till tidigareläggning av årsmötet till förmiddag var ett krav från restaurangägarna. </w:t>
      </w:r>
      <w:r w:rsidRPr="006F70F5">
        <w:rPr>
          <w:rFonts w:ascii="Times New Roman" w:eastAsia="Times New Roman" w:hAnsi="Times New Roman" w:cs="Times New Roman"/>
          <w:color w:val="000000"/>
          <w:sz w:val="27"/>
          <w:szCs w:val="27"/>
          <w:lang w:eastAsia="sv-SE"/>
        </w:rPr>
        <w:t>Självklart önskar styrelsen än bättre deltagarsiffror vid kommande årsmöten.</w:t>
      </w:r>
    </w:p>
    <w:p w14:paraId="0347FF60" w14:textId="77777777" w:rsidR="00827584" w:rsidRDefault="00827584"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För att underlätta för såväl räddningstjänst som entreprenörer bör en t</w:t>
      </w:r>
      <w:r w:rsidR="00D27234">
        <w:rPr>
          <w:rFonts w:ascii="Times New Roman" w:eastAsia="Times New Roman" w:hAnsi="Times New Roman" w:cs="Times New Roman"/>
          <w:color w:val="000000"/>
          <w:sz w:val="27"/>
          <w:szCs w:val="27"/>
          <w:lang w:eastAsia="sv-SE"/>
        </w:rPr>
        <w:t>ydlig uppmärkning av respektive fastighet</w:t>
      </w:r>
      <w:r>
        <w:rPr>
          <w:rFonts w:ascii="Times New Roman" w:eastAsia="Times New Roman" w:hAnsi="Times New Roman" w:cs="Times New Roman"/>
          <w:color w:val="000000"/>
          <w:sz w:val="27"/>
          <w:szCs w:val="27"/>
          <w:lang w:eastAsia="sv-SE"/>
        </w:rPr>
        <w:t xml:space="preserve"> göras</w:t>
      </w:r>
      <w:r w:rsidR="00D27234">
        <w:rPr>
          <w:rFonts w:ascii="Times New Roman" w:eastAsia="Times New Roman" w:hAnsi="Times New Roman" w:cs="Times New Roman"/>
          <w:color w:val="000000"/>
          <w:sz w:val="27"/>
          <w:szCs w:val="27"/>
          <w:lang w:eastAsia="sv-SE"/>
        </w:rPr>
        <w:t xml:space="preserve"> </w:t>
      </w:r>
      <w:r w:rsidR="008A0102">
        <w:rPr>
          <w:rFonts w:ascii="Times New Roman" w:eastAsia="Times New Roman" w:hAnsi="Times New Roman" w:cs="Times New Roman"/>
          <w:color w:val="000000"/>
          <w:sz w:val="27"/>
          <w:szCs w:val="27"/>
          <w:lang w:eastAsia="sv-SE"/>
        </w:rPr>
        <w:t>med adress nr (</w:t>
      </w:r>
      <w:r w:rsidR="00CC2C5C">
        <w:rPr>
          <w:rFonts w:ascii="Times New Roman" w:eastAsia="Times New Roman" w:hAnsi="Times New Roman" w:cs="Times New Roman"/>
          <w:color w:val="000000"/>
          <w:sz w:val="27"/>
          <w:szCs w:val="27"/>
          <w:lang w:eastAsia="sv-SE"/>
        </w:rPr>
        <w:t xml:space="preserve">ex </w:t>
      </w:r>
      <w:r w:rsidR="008A0102">
        <w:rPr>
          <w:rFonts w:ascii="Times New Roman" w:eastAsia="Times New Roman" w:hAnsi="Times New Roman" w:cs="Times New Roman"/>
          <w:color w:val="000000"/>
          <w:sz w:val="27"/>
          <w:szCs w:val="27"/>
          <w:lang w:eastAsia="sv-SE"/>
        </w:rPr>
        <w:t>18) på stolpe eller träd nära väg</w:t>
      </w:r>
      <w:r w:rsidR="00B86959">
        <w:rPr>
          <w:rFonts w:ascii="Times New Roman" w:eastAsia="Times New Roman" w:hAnsi="Times New Roman" w:cs="Times New Roman"/>
          <w:color w:val="000000"/>
          <w:sz w:val="27"/>
          <w:szCs w:val="27"/>
          <w:lang w:eastAsia="sv-SE"/>
        </w:rPr>
        <w:t>,</w:t>
      </w:r>
      <w:r w:rsidR="008A0102">
        <w:rPr>
          <w:rFonts w:ascii="Times New Roman" w:eastAsia="Times New Roman" w:hAnsi="Times New Roman" w:cs="Times New Roman"/>
          <w:color w:val="000000"/>
          <w:sz w:val="27"/>
          <w:szCs w:val="27"/>
          <w:lang w:eastAsia="sv-SE"/>
        </w:rPr>
        <w:t xml:space="preserve"> som kan uppfattas även vid mörker, reflexterande v</w:t>
      </w:r>
      <w:r>
        <w:rPr>
          <w:rFonts w:ascii="Times New Roman" w:eastAsia="Times New Roman" w:hAnsi="Times New Roman" w:cs="Times New Roman"/>
          <w:color w:val="000000"/>
          <w:sz w:val="27"/>
          <w:szCs w:val="27"/>
          <w:lang w:eastAsia="sv-SE"/>
        </w:rPr>
        <w:t>it bakgrund med svart husnummer</w:t>
      </w:r>
      <w:r w:rsidR="00B86959">
        <w:rPr>
          <w:rFonts w:ascii="Times New Roman" w:eastAsia="Times New Roman" w:hAnsi="Times New Roman" w:cs="Times New Roman"/>
          <w:color w:val="000000"/>
          <w:sz w:val="27"/>
          <w:szCs w:val="27"/>
          <w:lang w:eastAsia="sv-SE"/>
        </w:rPr>
        <w:t>.</w:t>
      </w:r>
    </w:p>
    <w:p w14:paraId="7C1CC0B1" w14:textId="77777777" w:rsidR="00261E6A" w:rsidRPr="00144611" w:rsidRDefault="00261E6A"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144611">
        <w:rPr>
          <w:rFonts w:ascii="Times New Roman" w:eastAsia="Times New Roman" w:hAnsi="Times New Roman" w:cs="Times New Roman"/>
          <w:color w:val="000000"/>
          <w:sz w:val="27"/>
          <w:szCs w:val="27"/>
          <w:lang w:eastAsia="sv-SE"/>
        </w:rPr>
        <w:t>Återigen kan vi konstatera att den av kommunen planerade skogsröjningen i området ej har genomförts</w:t>
      </w:r>
      <w:r w:rsidR="00827584" w:rsidRPr="00144611">
        <w:rPr>
          <w:rFonts w:ascii="Times New Roman" w:eastAsia="Times New Roman" w:hAnsi="Times New Roman" w:cs="Times New Roman"/>
          <w:color w:val="000000"/>
          <w:sz w:val="27"/>
          <w:szCs w:val="27"/>
          <w:lang w:eastAsia="sv-SE"/>
        </w:rPr>
        <w:t xml:space="preserve">. </w:t>
      </w:r>
      <w:r w:rsidRPr="00144611">
        <w:rPr>
          <w:rFonts w:ascii="Times New Roman" w:eastAsia="Times New Roman" w:hAnsi="Times New Roman" w:cs="Times New Roman"/>
          <w:color w:val="000000"/>
          <w:sz w:val="27"/>
          <w:szCs w:val="27"/>
          <w:lang w:eastAsia="sv-SE"/>
        </w:rPr>
        <w:t>Kommunen söker nu en ny entreprenör för genomförandet.</w:t>
      </w:r>
    </w:p>
    <w:p w14:paraId="761936B1" w14:textId="77777777" w:rsidR="00E17969" w:rsidRPr="0069534D" w:rsidRDefault="00E17969" w:rsidP="00E17969">
      <w:pPr>
        <w:spacing w:before="100" w:beforeAutospacing="1" w:after="100" w:afterAutospacing="1" w:line="240" w:lineRule="auto"/>
        <w:rPr>
          <w:rFonts w:ascii="Times New Roman" w:eastAsia="Times New Roman" w:hAnsi="Times New Roman" w:cs="Times New Roman"/>
          <w:iCs/>
          <w:color w:val="000000"/>
          <w:sz w:val="27"/>
          <w:szCs w:val="27"/>
          <w:lang w:eastAsia="sv-SE"/>
        </w:rPr>
      </w:pPr>
      <w:r w:rsidRPr="0069534D">
        <w:rPr>
          <w:rFonts w:ascii="Times New Roman" w:eastAsia="Times New Roman" w:hAnsi="Times New Roman" w:cs="Times New Roman"/>
          <w:iCs/>
          <w:color w:val="000000"/>
          <w:sz w:val="27"/>
          <w:szCs w:val="27"/>
          <w:lang w:eastAsia="sv-SE"/>
        </w:rPr>
        <w:t xml:space="preserve">Enligt våra noteringar har följande fastigheter fått nya ägare under det gångna året: </w:t>
      </w:r>
    </w:p>
    <w:p w14:paraId="405426E7" w14:textId="2B1E7033" w:rsidR="00E17969" w:rsidRDefault="00E17969" w:rsidP="00E17969">
      <w:pPr>
        <w:spacing w:after="0" w:line="240" w:lineRule="auto"/>
        <w:rPr>
          <w:rFonts w:ascii="Times New Roman" w:eastAsia="Times New Roman" w:hAnsi="Times New Roman" w:cs="Times New Roman"/>
          <w:iCs/>
          <w:color w:val="000000"/>
          <w:sz w:val="27"/>
          <w:szCs w:val="27"/>
          <w:lang w:eastAsia="sv-SE"/>
        </w:rPr>
      </w:pPr>
      <w:r w:rsidRPr="0069534D">
        <w:rPr>
          <w:rFonts w:ascii="Times New Roman" w:eastAsia="Times New Roman" w:hAnsi="Times New Roman" w:cs="Times New Roman"/>
          <w:iCs/>
          <w:color w:val="000000"/>
          <w:sz w:val="27"/>
          <w:szCs w:val="27"/>
          <w:lang w:eastAsia="sv-SE"/>
        </w:rPr>
        <w:t>·</w:t>
      </w:r>
      <w:r w:rsidR="00DE4FC8">
        <w:rPr>
          <w:rFonts w:ascii="Times New Roman" w:eastAsia="Times New Roman" w:hAnsi="Times New Roman" w:cs="Times New Roman"/>
          <w:iCs/>
          <w:color w:val="000000"/>
          <w:sz w:val="27"/>
          <w:szCs w:val="27"/>
          <w:lang w:eastAsia="sv-SE"/>
        </w:rPr>
        <w:t xml:space="preserve"> H</w:t>
      </w:r>
      <w:r w:rsidRPr="0069534D">
        <w:rPr>
          <w:rFonts w:ascii="Times New Roman" w:eastAsia="Times New Roman" w:hAnsi="Times New Roman" w:cs="Times New Roman"/>
          <w:iCs/>
          <w:color w:val="000000"/>
          <w:sz w:val="27"/>
          <w:szCs w:val="27"/>
          <w:lang w:eastAsia="sv-SE"/>
        </w:rPr>
        <w:t>allonvägen 3 Desirée Persson och Karl Tengström</w:t>
      </w:r>
    </w:p>
    <w:p w14:paraId="0319497A" w14:textId="7C248776" w:rsidR="00DE4FC8" w:rsidRDefault="00E17969" w:rsidP="00E17969">
      <w:pPr>
        <w:spacing w:after="0" w:line="240" w:lineRule="auto"/>
        <w:rPr>
          <w:rFonts w:ascii="Times New Roman" w:eastAsia="Times New Roman" w:hAnsi="Times New Roman" w:cs="Times New Roman"/>
          <w:iCs/>
          <w:color w:val="000000"/>
          <w:sz w:val="27"/>
          <w:szCs w:val="27"/>
          <w:lang w:eastAsia="sv-SE"/>
        </w:rPr>
      </w:pPr>
      <w:bookmarkStart w:id="0" w:name="_Hlk192578602"/>
      <w:r w:rsidRPr="0069534D">
        <w:rPr>
          <w:rFonts w:ascii="Times New Roman" w:eastAsia="Times New Roman" w:hAnsi="Times New Roman" w:cs="Times New Roman"/>
          <w:iCs/>
          <w:color w:val="000000"/>
          <w:sz w:val="27"/>
          <w:szCs w:val="27"/>
          <w:lang w:eastAsia="sv-SE"/>
        </w:rPr>
        <w:t xml:space="preserve">· Hjortronvägen </w:t>
      </w:r>
      <w:r>
        <w:rPr>
          <w:rFonts w:ascii="Times New Roman" w:eastAsia="Times New Roman" w:hAnsi="Times New Roman" w:cs="Times New Roman"/>
          <w:iCs/>
          <w:color w:val="000000"/>
          <w:sz w:val="27"/>
          <w:szCs w:val="27"/>
          <w:lang w:eastAsia="sv-SE"/>
        </w:rPr>
        <w:t xml:space="preserve">25 </w:t>
      </w:r>
      <w:r w:rsidRPr="0069534D">
        <w:rPr>
          <w:rFonts w:ascii="Times New Roman" w:eastAsia="Times New Roman" w:hAnsi="Times New Roman" w:cs="Times New Roman"/>
          <w:iCs/>
          <w:color w:val="000000"/>
          <w:sz w:val="27"/>
          <w:szCs w:val="27"/>
          <w:lang w:eastAsia="sv-SE"/>
        </w:rPr>
        <w:t>Åsa och Anders Wingman</w:t>
      </w:r>
    </w:p>
    <w:p w14:paraId="701257A8" w14:textId="1895956A" w:rsidR="00DE4FC8" w:rsidRPr="0069534D" w:rsidRDefault="00DE4FC8" w:rsidP="00DE4FC8">
      <w:pPr>
        <w:spacing w:after="0" w:line="240" w:lineRule="auto"/>
        <w:rPr>
          <w:rFonts w:ascii="Times New Roman" w:eastAsia="Times New Roman" w:hAnsi="Times New Roman" w:cs="Times New Roman"/>
          <w:iCs/>
          <w:color w:val="000000"/>
          <w:sz w:val="27"/>
          <w:szCs w:val="27"/>
          <w:lang w:eastAsia="sv-SE"/>
        </w:rPr>
      </w:pPr>
      <w:r w:rsidRPr="0069534D">
        <w:rPr>
          <w:rFonts w:ascii="Times New Roman" w:eastAsia="Times New Roman" w:hAnsi="Times New Roman" w:cs="Times New Roman"/>
          <w:iCs/>
          <w:color w:val="000000"/>
          <w:sz w:val="27"/>
          <w:szCs w:val="27"/>
          <w:lang w:eastAsia="sv-SE"/>
        </w:rPr>
        <w:t xml:space="preserve">· </w:t>
      </w:r>
      <w:r>
        <w:rPr>
          <w:rFonts w:ascii="Times New Roman" w:eastAsia="Times New Roman" w:hAnsi="Times New Roman" w:cs="Times New Roman"/>
          <w:iCs/>
          <w:color w:val="000000"/>
          <w:sz w:val="27"/>
          <w:szCs w:val="27"/>
          <w:lang w:eastAsia="sv-SE"/>
        </w:rPr>
        <w:t xml:space="preserve">Gråbergsvägen 29 </w:t>
      </w:r>
      <w:r w:rsidR="00435A04">
        <w:rPr>
          <w:rFonts w:ascii="Times New Roman" w:eastAsia="Times New Roman" w:hAnsi="Times New Roman" w:cs="Times New Roman"/>
          <w:iCs/>
          <w:color w:val="000000"/>
          <w:sz w:val="27"/>
          <w:szCs w:val="27"/>
          <w:lang w:eastAsia="sv-SE"/>
        </w:rPr>
        <w:t>Joakim Kempff</w:t>
      </w:r>
    </w:p>
    <w:bookmarkEnd w:id="0"/>
    <w:p w14:paraId="00E78F89" w14:textId="77777777" w:rsidR="003D5B98" w:rsidRDefault="00E17969" w:rsidP="003D5B98">
      <w:pPr>
        <w:spacing w:before="100" w:beforeAutospacing="1" w:after="100" w:afterAutospacing="1" w:line="240" w:lineRule="auto"/>
        <w:rPr>
          <w:rFonts w:ascii="Times New Roman" w:eastAsia="Times New Roman" w:hAnsi="Times New Roman" w:cs="Times New Roman"/>
          <w:iCs/>
          <w:color w:val="000000"/>
          <w:sz w:val="27"/>
          <w:szCs w:val="27"/>
          <w:lang w:eastAsia="sv-SE"/>
        </w:rPr>
      </w:pPr>
      <w:r w:rsidRPr="0069534D">
        <w:rPr>
          <w:rFonts w:ascii="Times New Roman" w:eastAsia="Times New Roman" w:hAnsi="Times New Roman" w:cs="Times New Roman"/>
          <w:iCs/>
          <w:color w:val="000000"/>
          <w:sz w:val="27"/>
          <w:szCs w:val="27"/>
          <w:lang w:eastAsia="sv-SE"/>
        </w:rPr>
        <w:t>Från styrelsen önskar vi er välkomna til</w:t>
      </w:r>
      <w:r w:rsidR="003D5B98">
        <w:rPr>
          <w:rFonts w:ascii="Times New Roman" w:eastAsia="Times New Roman" w:hAnsi="Times New Roman" w:cs="Times New Roman"/>
          <w:iCs/>
          <w:color w:val="000000"/>
          <w:sz w:val="27"/>
          <w:szCs w:val="27"/>
          <w:lang w:eastAsia="sv-SE"/>
        </w:rPr>
        <w:t>l</w:t>
      </w:r>
      <w:r w:rsidR="00B86959">
        <w:rPr>
          <w:rFonts w:ascii="Times New Roman" w:eastAsia="Times New Roman" w:hAnsi="Times New Roman" w:cs="Times New Roman"/>
          <w:iCs/>
          <w:color w:val="000000"/>
          <w:sz w:val="27"/>
          <w:szCs w:val="27"/>
          <w:lang w:eastAsia="sv-SE"/>
        </w:rPr>
        <w:t xml:space="preserve"> Gräftåvallen och Lillgräftåns sff.</w:t>
      </w:r>
    </w:p>
    <w:p w14:paraId="4E7A2AA6" w14:textId="77777777" w:rsidR="003D5B98" w:rsidRPr="003D5B98" w:rsidRDefault="003D5B98" w:rsidP="003D5B98">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3D5B98">
        <w:rPr>
          <w:rFonts w:ascii="Times New Roman" w:eastAsia="Times New Roman" w:hAnsi="Times New Roman" w:cs="Times New Roman"/>
          <w:color w:val="000000"/>
          <w:sz w:val="27"/>
          <w:szCs w:val="27"/>
          <w:lang w:eastAsia="sv-SE"/>
        </w:rPr>
        <w:t>Ett stort tack också till Conny Lindström som även denna vinter ombesörjt att vi har ett skidspår från bortre delen av Klevfjällsbyn till anläggningen.</w:t>
      </w:r>
      <w:r w:rsidR="00486C84">
        <w:rPr>
          <w:rFonts w:ascii="Times New Roman" w:eastAsia="Times New Roman" w:hAnsi="Times New Roman" w:cs="Times New Roman"/>
          <w:color w:val="000000"/>
          <w:sz w:val="27"/>
          <w:szCs w:val="27"/>
          <w:lang w:eastAsia="sv-SE"/>
        </w:rPr>
        <w:t xml:space="preserve"> Tyvärr har även skidspåret </w:t>
      </w:r>
      <w:r w:rsidR="003E4E3B">
        <w:rPr>
          <w:rFonts w:ascii="Times New Roman" w:eastAsia="Times New Roman" w:hAnsi="Times New Roman" w:cs="Times New Roman"/>
          <w:color w:val="000000"/>
          <w:sz w:val="27"/>
          <w:szCs w:val="27"/>
          <w:lang w:eastAsia="sv-SE"/>
        </w:rPr>
        <w:t>utsatts för sabotage där någon går och trampar sönder gjorda spår.</w:t>
      </w:r>
    </w:p>
    <w:p w14:paraId="3FC2FEC5" w14:textId="77777777" w:rsidR="00E17969" w:rsidRDefault="003D5B98"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3D5B98">
        <w:rPr>
          <w:rFonts w:ascii="Times New Roman" w:eastAsia="Times New Roman" w:hAnsi="Times New Roman" w:cs="Times New Roman"/>
          <w:color w:val="000000"/>
          <w:sz w:val="27"/>
          <w:szCs w:val="27"/>
          <w:lang w:eastAsia="sv-SE"/>
        </w:rPr>
        <w:t>Påminner om vår hemsida www.graftan.se och därefter länk till Lillgräftåns samfällighet.</w:t>
      </w:r>
    </w:p>
    <w:p w14:paraId="36B4900D" w14:textId="77777777" w:rsidR="006E0045" w:rsidRPr="003D5B98" w:rsidRDefault="006E0045"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p>
    <w:p w14:paraId="48071D50" w14:textId="77777777" w:rsidR="00261E6A" w:rsidRPr="00AD1681" w:rsidRDefault="00261E6A"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AD1681">
        <w:rPr>
          <w:rFonts w:ascii="Times New Roman" w:eastAsia="Times New Roman" w:hAnsi="Times New Roman" w:cs="Times New Roman"/>
          <w:color w:val="000000"/>
          <w:sz w:val="27"/>
          <w:szCs w:val="27"/>
          <w:lang w:eastAsia="sv-SE"/>
        </w:rPr>
        <w:lastRenderedPageBreak/>
        <w:t>Tyvärr har vi en sabotör i området som helt ogenerat ägnar sig åt rent kriminell verksamhet. Vederbörande blockerar stigar och stråk i syfte att hindra människo</w:t>
      </w:r>
      <w:r w:rsidR="00AD1681" w:rsidRPr="00AD1681">
        <w:rPr>
          <w:rFonts w:ascii="Times New Roman" w:eastAsia="Times New Roman" w:hAnsi="Times New Roman" w:cs="Times New Roman"/>
          <w:color w:val="000000"/>
          <w:sz w:val="27"/>
          <w:szCs w:val="27"/>
          <w:lang w:eastAsia="sv-SE"/>
        </w:rPr>
        <w:t>r att fritt röra sig i området. Stickväg spolas till ren isbana med uppenbar risk att någon skadar sig.</w:t>
      </w:r>
    </w:p>
    <w:p w14:paraId="53FC50B1" w14:textId="77777777" w:rsidR="00AD277E" w:rsidRDefault="00AD277E" w:rsidP="00AD277E">
      <w:pPr>
        <w:spacing w:before="100" w:beforeAutospacing="1" w:after="100" w:afterAutospacing="1"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Den sittbänk med bord samt grillplats som föreningen har bekostat och satt upp på berghällen ovanför Enbärsvägen har vandaliserats och stulits. Som tidigare går misstankarna i viss riktning. Eftersom bänken var uppskattad och nyttjades förhållandevis frekvent av äldre samt barnfamiljer kommer föreningen att bekosta en ny (ca 4500 kr).</w:t>
      </w:r>
    </w:p>
    <w:p w14:paraId="11B06CD9" w14:textId="77777777" w:rsidR="00E91626" w:rsidRPr="006F70F5" w:rsidRDefault="00E91626" w:rsidP="00AD277E">
      <w:pPr>
        <w:spacing w:before="100" w:beforeAutospacing="1" w:after="100" w:afterAutospacing="1"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Skidspåret från bortre delen av Klevfjällsbyn till Restaurangen utsätts ständigt för sabotage genom avgrävning, söndertrampning mm.</w:t>
      </w:r>
    </w:p>
    <w:p w14:paraId="384C6C71" w14:textId="77777777" w:rsidR="00E91626" w:rsidRDefault="00703D50" w:rsidP="00FC0C80">
      <w:pPr>
        <w:spacing w:before="100" w:beforeAutospacing="1" w:after="100" w:afterAutospacing="1" w:line="240" w:lineRule="auto"/>
        <w:rPr>
          <w:rFonts w:ascii="Times New Roman" w:eastAsia="Times New Roman" w:hAnsi="Times New Roman" w:cs="Times New Roman"/>
          <w:color w:val="000000"/>
          <w:sz w:val="27"/>
          <w:szCs w:val="27"/>
          <w:lang w:eastAsia="sv-SE"/>
        </w:rPr>
      </w:pPr>
      <w:r>
        <w:rPr>
          <w:rFonts w:ascii="Times New Roman" w:eastAsia="Times New Roman" w:hAnsi="Times New Roman" w:cs="Times New Roman"/>
          <w:color w:val="000000"/>
          <w:sz w:val="27"/>
          <w:szCs w:val="27"/>
          <w:lang w:eastAsia="sv-SE"/>
        </w:rPr>
        <w:t>Arbetsdagen den 3</w:t>
      </w:r>
      <w:r w:rsidR="00FC0C80" w:rsidRPr="00FC0C80">
        <w:rPr>
          <w:rFonts w:ascii="Times New Roman" w:eastAsia="Times New Roman" w:hAnsi="Times New Roman" w:cs="Times New Roman"/>
          <w:color w:val="000000"/>
          <w:sz w:val="27"/>
          <w:szCs w:val="27"/>
          <w:lang w:eastAsia="sv-SE"/>
        </w:rPr>
        <w:t xml:space="preserve"> augusti samlade ett 30 tal medlem</w:t>
      </w:r>
      <w:r w:rsidR="00144611">
        <w:rPr>
          <w:rFonts w:ascii="Times New Roman" w:eastAsia="Times New Roman" w:hAnsi="Times New Roman" w:cs="Times New Roman"/>
          <w:color w:val="000000"/>
          <w:sz w:val="27"/>
          <w:szCs w:val="27"/>
          <w:lang w:eastAsia="sv-SE"/>
        </w:rPr>
        <w:t>mar. Årets arbetsinsats bestod av</w:t>
      </w:r>
      <w:r w:rsidR="00FC0C80" w:rsidRPr="00FC0C80">
        <w:rPr>
          <w:rFonts w:ascii="Times New Roman" w:eastAsia="Times New Roman" w:hAnsi="Times New Roman" w:cs="Times New Roman"/>
          <w:color w:val="000000"/>
          <w:sz w:val="27"/>
          <w:szCs w:val="27"/>
          <w:lang w:eastAsia="sv-SE"/>
        </w:rPr>
        <w:t xml:space="preserve"> slyröjning i anslutning till våra vägar och stråk, samt igenläggning av gropar på våra stickvägar. </w:t>
      </w:r>
      <w:r>
        <w:rPr>
          <w:rFonts w:ascii="Times New Roman" w:eastAsia="Times New Roman" w:hAnsi="Times New Roman" w:cs="Times New Roman"/>
          <w:color w:val="000000"/>
          <w:sz w:val="27"/>
          <w:szCs w:val="27"/>
          <w:lang w:eastAsia="sv-SE"/>
        </w:rPr>
        <w:t xml:space="preserve">En ny bro byggdes över mindre bäck i bortre delen av Klevfjällsbyn eftersom sabotören hade förstört den som tidigare hade byggts. </w:t>
      </w:r>
      <w:r w:rsidR="00FC0C80" w:rsidRPr="00FC0C80">
        <w:rPr>
          <w:rFonts w:ascii="Times New Roman" w:eastAsia="Times New Roman" w:hAnsi="Times New Roman" w:cs="Times New Roman"/>
          <w:color w:val="000000"/>
          <w:sz w:val="27"/>
          <w:szCs w:val="27"/>
          <w:lang w:eastAsia="sv-SE"/>
        </w:rPr>
        <w:t>Huvuddelen av arbetsstyrkan ägnade sig dock åt upprensning av stigar och stråk i övre Klevfjällsbyn där vår ”sabotör” hade hä</w:t>
      </w:r>
      <w:r w:rsidR="00E91626">
        <w:rPr>
          <w:rFonts w:ascii="Times New Roman" w:eastAsia="Times New Roman" w:hAnsi="Times New Roman" w:cs="Times New Roman"/>
          <w:color w:val="000000"/>
          <w:sz w:val="27"/>
          <w:szCs w:val="27"/>
          <w:lang w:eastAsia="sv-SE"/>
        </w:rPr>
        <w:t xml:space="preserve">rjat. Totalt kördes det bort åtskilliga </w:t>
      </w:r>
      <w:r w:rsidR="00FC0C80" w:rsidRPr="00FC0C80">
        <w:rPr>
          <w:rFonts w:ascii="Times New Roman" w:eastAsia="Times New Roman" w:hAnsi="Times New Roman" w:cs="Times New Roman"/>
          <w:color w:val="000000"/>
          <w:sz w:val="27"/>
          <w:szCs w:val="27"/>
          <w:lang w:eastAsia="sv-SE"/>
        </w:rPr>
        <w:t xml:space="preserve">släpvagnslaster med kvistar, mindre träd som eldades upp vid parkeringen längst bort på Klevfjällsvägen. </w:t>
      </w:r>
    </w:p>
    <w:p w14:paraId="66E8F9F3" w14:textId="77777777" w:rsidR="00AD277E" w:rsidRPr="00AD277E" w:rsidRDefault="00FC0C80" w:rsidP="00261E6A">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FC0C80">
        <w:rPr>
          <w:rFonts w:ascii="Times New Roman" w:eastAsia="Times New Roman" w:hAnsi="Times New Roman" w:cs="Times New Roman"/>
          <w:color w:val="000000"/>
          <w:sz w:val="27"/>
          <w:szCs w:val="27"/>
          <w:lang w:eastAsia="sv-SE"/>
        </w:rPr>
        <w:t>Efter avslutad arbetsdag bjöds deltagarna som deltagit under dagens arbete på en välförtjänt och uppskattad middag vid Fjällgården, enligt årsmötesbeslut.</w:t>
      </w:r>
    </w:p>
    <w:p w14:paraId="12C9C362" w14:textId="77777777" w:rsidR="00442EF3" w:rsidRPr="00A70BFB" w:rsidRDefault="00261E6A" w:rsidP="00A70BFB">
      <w:pPr>
        <w:spacing w:before="100" w:beforeAutospacing="1" w:after="100" w:afterAutospacing="1" w:line="240" w:lineRule="auto"/>
        <w:rPr>
          <w:rFonts w:ascii="Times New Roman" w:eastAsia="Times New Roman" w:hAnsi="Times New Roman" w:cs="Times New Roman"/>
          <w:color w:val="000000"/>
          <w:sz w:val="27"/>
          <w:szCs w:val="27"/>
          <w:lang w:eastAsia="sv-SE"/>
        </w:rPr>
      </w:pPr>
      <w:r w:rsidRPr="00E91626">
        <w:rPr>
          <w:rFonts w:ascii="Times New Roman" w:eastAsia="Times New Roman" w:hAnsi="Times New Roman" w:cs="Times New Roman"/>
          <w:color w:val="000000"/>
          <w:sz w:val="27"/>
          <w:szCs w:val="27"/>
          <w:lang w:eastAsia="sv-SE"/>
        </w:rPr>
        <w:t>Vi uppmanar alla som utsätts, hindras, hotas att fritt röra dig i området, tveka inte, gör polisanmälan, VI MÅSTE FÅ ETT SLUT PÅ DETTA.</w:t>
      </w:r>
    </w:p>
    <w:p w14:paraId="615953DA" w14:textId="77777777" w:rsidR="00A70BFB" w:rsidRPr="006F70F5" w:rsidRDefault="00A70BFB" w:rsidP="00A70BFB">
      <w:pPr>
        <w:pStyle w:val="Normalwebb"/>
        <w:rPr>
          <w:b/>
          <w:i/>
          <w:color w:val="000000"/>
          <w:sz w:val="27"/>
          <w:szCs w:val="27"/>
        </w:rPr>
      </w:pPr>
      <w:r w:rsidRPr="00A70BFB">
        <w:rPr>
          <w:b/>
          <w:color w:val="000000"/>
          <w:sz w:val="27"/>
          <w:szCs w:val="27"/>
        </w:rPr>
        <w:t>Vatten</w:t>
      </w:r>
      <w:r w:rsidRPr="006F70F5">
        <w:rPr>
          <w:b/>
          <w:i/>
          <w:color w:val="000000"/>
          <w:sz w:val="27"/>
          <w:szCs w:val="27"/>
        </w:rPr>
        <w:t xml:space="preserve"> </w:t>
      </w:r>
    </w:p>
    <w:p w14:paraId="3AF2B673" w14:textId="77777777" w:rsidR="00A70BFB" w:rsidRPr="00A70BFB" w:rsidRDefault="00A70BFB" w:rsidP="00A70BFB">
      <w:pPr>
        <w:pStyle w:val="Normalwebb"/>
        <w:rPr>
          <w:iCs/>
          <w:color w:val="000000"/>
          <w:sz w:val="27"/>
          <w:szCs w:val="27"/>
        </w:rPr>
      </w:pPr>
      <w:r w:rsidRPr="00A70BFB">
        <w:rPr>
          <w:iCs/>
          <w:color w:val="000000"/>
          <w:sz w:val="27"/>
          <w:szCs w:val="27"/>
        </w:rPr>
        <w:t xml:space="preserve">Vattenförsörjningen har under 2024 fungerat bra utan problem. </w:t>
      </w:r>
    </w:p>
    <w:p w14:paraId="0C4E34F8" w14:textId="77777777" w:rsidR="00A70BFB" w:rsidRPr="00A70BFB" w:rsidRDefault="00A70BFB" w:rsidP="00A70BFB">
      <w:pPr>
        <w:pStyle w:val="Normalwebb"/>
        <w:rPr>
          <w:iCs/>
          <w:color w:val="000000"/>
          <w:sz w:val="27"/>
          <w:szCs w:val="27"/>
        </w:rPr>
      </w:pPr>
      <w:r w:rsidRPr="00A70BFB">
        <w:rPr>
          <w:iCs/>
          <w:color w:val="000000"/>
          <w:sz w:val="27"/>
          <w:szCs w:val="27"/>
        </w:rPr>
        <w:t>Vattenflödet följs kontinuerligt via fjärrövervakning och stora variationer sker beroende på hur mycket folk som finns i stugorna.</w:t>
      </w:r>
    </w:p>
    <w:p w14:paraId="2F52C3BE" w14:textId="77777777" w:rsidR="00A70BFB" w:rsidRPr="00A70BFB" w:rsidRDefault="00A70BFB" w:rsidP="00A70BFB">
      <w:pPr>
        <w:pStyle w:val="Normalwebb"/>
        <w:rPr>
          <w:iCs/>
          <w:color w:val="000000"/>
          <w:sz w:val="27"/>
          <w:szCs w:val="27"/>
        </w:rPr>
      </w:pPr>
      <w:r w:rsidRPr="00A70BFB">
        <w:rPr>
          <w:iCs/>
          <w:color w:val="000000"/>
          <w:sz w:val="27"/>
          <w:szCs w:val="27"/>
        </w:rPr>
        <w:t>Vid högtider som jul och påsk så ökar vattenförbrukningen markant men om alla sköter sina kranar korrekt ser vi att flöden avtar efter helgerna.</w:t>
      </w:r>
    </w:p>
    <w:p w14:paraId="152C2BF7" w14:textId="77777777" w:rsidR="00A70BFB" w:rsidRPr="00A70BFB" w:rsidRDefault="00A70BFB" w:rsidP="00A70BFB">
      <w:pPr>
        <w:pStyle w:val="Normalwebb"/>
        <w:rPr>
          <w:iCs/>
          <w:color w:val="000000"/>
          <w:sz w:val="27"/>
          <w:szCs w:val="27"/>
        </w:rPr>
      </w:pPr>
      <w:r w:rsidRPr="00A70BFB">
        <w:rPr>
          <w:iCs/>
          <w:color w:val="000000"/>
          <w:sz w:val="27"/>
          <w:szCs w:val="27"/>
        </w:rPr>
        <w:t>Pumparna går idag ca 22 minuter per dygn för att vid stor beläggning i stugorna uppgå till mer än 120 minuter per dygn.</w:t>
      </w:r>
    </w:p>
    <w:p w14:paraId="5A9F5156" w14:textId="77777777" w:rsidR="00A70BFB" w:rsidRPr="00A70BFB" w:rsidRDefault="00A70BFB" w:rsidP="00A70BFB">
      <w:pPr>
        <w:pStyle w:val="Normalwebb"/>
        <w:rPr>
          <w:iCs/>
          <w:color w:val="000000"/>
          <w:sz w:val="27"/>
          <w:szCs w:val="27"/>
        </w:rPr>
      </w:pPr>
      <w:r w:rsidRPr="00A70BFB">
        <w:rPr>
          <w:iCs/>
          <w:color w:val="000000"/>
          <w:sz w:val="27"/>
          <w:szCs w:val="27"/>
        </w:rPr>
        <w:t>Inga problem med vattentillförseln från våra två djupborrade pumpar har inträffat under året så allt ser mycket bra ut.</w:t>
      </w:r>
    </w:p>
    <w:p w14:paraId="2D002955" w14:textId="77777777" w:rsidR="00A70BFB" w:rsidRPr="00A70BFB" w:rsidRDefault="00A70BFB" w:rsidP="00A70BFB">
      <w:pPr>
        <w:pStyle w:val="Normalwebb"/>
        <w:rPr>
          <w:iCs/>
          <w:color w:val="000000"/>
          <w:sz w:val="27"/>
          <w:szCs w:val="27"/>
        </w:rPr>
      </w:pPr>
      <w:r w:rsidRPr="00A70BFB">
        <w:rPr>
          <w:iCs/>
          <w:color w:val="000000"/>
          <w:sz w:val="27"/>
          <w:szCs w:val="27"/>
        </w:rPr>
        <w:t>Övervakningsutrustningen med larmnivåer och SMS till berörda fungerar utmärkt.</w:t>
      </w:r>
    </w:p>
    <w:p w14:paraId="7A3E7A97" w14:textId="77777777" w:rsidR="00A70BFB" w:rsidRPr="00A70BFB" w:rsidRDefault="00A70BFB" w:rsidP="00A70BFB">
      <w:pPr>
        <w:pStyle w:val="Normalwebb"/>
        <w:rPr>
          <w:iCs/>
          <w:color w:val="000000"/>
          <w:sz w:val="27"/>
          <w:szCs w:val="27"/>
        </w:rPr>
      </w:pPr>
      <w:r w:rsidRPr="00A70BFB">
        <w:rPr>
          <w:iCs/>
          <w:color w:val="000000"/>
          <w:sz w:val="27"/>
          <w:szCs w:val="27"/>
        </w:rPr>
        <w:lastRenderedPageBreak/>
        <w:t>Eventuella läckor kan nu konstaterats med hjälp av den flödesmätare som finns i systemet.</w:t>
      </w:r>
    </w:p>
    <w:p w14:paraId="49F1F575" w14:textId="77777777" w:rsidR="00A70BFB" w:rsidRPr="00A70BFB" w:rsidRDefault="00A70BFB" w:rsidP="00A70BFB">
      <w:pPr>
        <w:pStyle w:val="Normalwebb"/>
        <w:rPr>
          <w:iCs/>
          <w:color w:val="000000"/>
          <w:sz w:val="27"/>
          <w:szCs w:val="27"/>
        </w:rPr>
      </w:pPr>
      <w:r w:rsidRPr="00A70BFB">
        <w:rPr>
          <w:iCs/>
          <w:color w:val="000000"/>
          <w:sz w:val="27"/>
          <w:szCs w:val="27"/>
        </w:rPr>
        <w:t>Kontinuerlig kontroll görs varje dygn av vattenförbrukningen via SMS. Pumptider samt aktuellt flöde per minut skickas på SMS. Om momentana flödet överstiger 75 l/min eller om vattennivån i cisternen sjunker under 130 cm så skickas larm ut via SMS.</w:t>
      </w:r>
    </w:p>
    <w:p w14:paraId="6262540E" w14:textId="77777777" w:rsidR="00A70BFB" w:rsidRPr="00A70BFB" w:rsidRDefault="00A70BFB" w:rsidP="00A70BFB">
      <w:pPr>
        <w:pStyle w:val="Normalwebb"/>
        <w:rPr>
          <w:iCs/>
          <w:color w:val="000000"/>
          <w:sz w:val="27"/>
          <w:szCs w:val="27"/>
        </w:rPr>
      </w:pPr>
      <w:r w:rsidRPr="00A70BFB">
        <w:rPr>
          <w:iCs/>
          <w:color w:val="000000"/>
          <w:sz w:val="27"/>
          <w:szCs w:val="27"/>
        </w:rPr>
        <w:t>Inga läckage har upptäckts under året som gått.</w:t>
      </w:r>
    </w:p>
    <w:p w14:paraId="713F9305" w14:textId="77777777" w:rsidR="00A70BFB" w:rsidRPr="00A70BFB" w:rsidRDefault="00A70BFB" w:rsidP="00A70BFB">
      <w:pPr>
        <w:pStyle w:val="Normalwebb"/>
        <w:rPr>
          <w:iCs/>
          <w:color w:val="000000"/>
          <w:sz w:val="27"/>
          <w:szCs w:val="27"/>
        </w:rPr>
      </w:pPr>
      <w:r w:rsidRPr="00A70BFB">
        <w:rPr>
          <w:iCs/>
          <w:color w:val="000000"/>
          <w:sz w:val="27"/>
          <w:szCs w:val="27"/>
        </w:rPr>
        <w:t>Eftersom vattenkvaliteten kan variera över året skall vattenprover tas med ett kvartals förskjutning, vilket innebar att vi för 2024 togs vattenprov i kvartal 4. Proverna visar på en fortsatt god kvalitet ur ett mikrobiologiskt och kemiskt perspektiv. Provresultatet har även skickats in till Bergs kommun för deras bedömning och godkännande.</w:t>
      </w:r>
    </w:p>
    <w:p w14:paraId="2EF82346" w14:textId="77777777" w:rsidR="00A70BFB" w:rsidRPr="00A70BFB" w:rsidRDefault="00A70BFB" w:rsidP="00A70BFB">
      <w:pPr>
        <w:rPr>
          <w:rFonts w:ascii="Times New Roman" w:hAnsi="Times New Roman" w:cs="Times New Roman"/>
          <w:sz w:val="27"/>
          <w:szCs w:val="27"/>
        </w:rPr>
      </w:pPr>
      <w:r w:rsidRPr="00A70BFB">
        <w:rPr>
          <w:rFonts w:ascii="Times New Roman" w:hAnsi="Times New Roman" w:cs="Times New Roman"/>
          <w:sz w:val="27"/>
          <w:szCs w:val="27"/>
        </w:rPr>
        <w:t>Vattencisternen tömdes och rengjordes i augusti 2024 och detta skall åter göras om fem år vilket innebär 2029.</w:t>
      </w:r>
    </w:p>
    <w:p w14:paraId="006E0309" w14:textId="77777777" w:rsidR="00442EF3" w:rsidRPr="00A9462A" w:rsidRDefault="00442EF3" w:rsidP="00442EF3">
      <w:pPr>
        <w:pStyle w:val="Normalwebb"/>
        <w:rPr>
          <w:b/>
          <w:color w:val="000000"/>
          <w:sz w:val="27"/>
          <w:szCs w:val="27"/>
        </w:rPr>
      </w:pPr>
      <w:r w:rsidRPr="00A9462A">
        <w:rPr>
          <w:b/>
          <w:color w:val="000000"/>
          <w:sz w:val="27"/>
          <w:szCs w:val="27"/>
        </w:rPr>
        <w:t>Vägar</w:t>
      </w:r>
      <w:r w:rsidR="00B65A58" w:rsidRPr="00A9462A">
        <w:rPr>
          <w:b/>
          <w:color w:val="000000"/>
          <w:sz w:val="27"/>
          <w:szCs w:val="27"/>
        </w:rPr>
        <w:t xml:space="preserve"> </w:t>
      </w:r>
    </w:p>
    <w:p w14:paraId="17771224" w14:textId="77777777" w:rsidR="00A9462A" w:rsidRPr="00A9462A" w:rsidRDefault="00442EF3" w:rsidP="00442EF3">
      <w:pPr>
        <w:pStyle w:val="Normalwebb"/>
        <w:rPr>
          <w:color w:val="000000"/>
          <w:sz w:val="27"/>
          <w:szCs w:val="27"/>
        </w:rPr>
      </w:pPr>
      <w:r w:rsidRPr="00A9462A">
        <w:rPr>
          <w:color w:val="000000"/>
          <w:sz w:val="27"/>
          <w:szCs w:val="27"/>
        </w:rPr>
        <w:t xml:space="preserve">Normal sommar och vinterväghållning har genomförts i </w:t>
      </w:r>
      <w:r w:rsidR="0056431D" w:rsidRPr="00A9462A">
        <w:rPr>
          <w:color w:val="000000"/>
          <w:sz w:val="27"/>
          <w:szCs w:val="27"/>
        </w:rPr>
        <w:t>hela området av vår entreprenör, Daniel Englund.</w:t>
      </w:r>
      <w:r w:rsidR="00B86959" w:rsidRPr="00A9462A">
        <w:rPr>
          <w:color w:val="000000"/>
          <w:sz w:val="27"/>
          <w:szCs w:val="27"/>
        </w:rPr>
        <w:t xml:space="preserve"> Den förhållandevi snörika vintern 23/24 medförde också en del </w:t>
      </w:r>
      <w:r w:rsidR="00A9462A" w:rsidRPr="00A9462A">
        <w:rPr>
          <w:color w:val="000000"/>
          <w:sz w:val="27"/>
          <w:szCs w:val="27"/>
        </w:rPr>
        <w:t>vägskador i samband med snösmältningen våren 24, något vi flaggade för vid senaste årsmötet.</w:t>
      </w:r>
      <w:r w:rsidR="00B86959" w:rsidRPr="00A9462A">
        <w:rPr>
          <w:color w:val="000000"/>
          <w:sz w:val="27"/>
          <w:szCs w:val="27"/>
        </w:rPr>
        <w:t xml:space="preserve"> </w:t>
      </w:r>
      <w:r w:rsidR="0056431D" w:rsidRPr="00A9462A">
        <w:rPr>
          <w:color w:val="000000"/>
          <w:sz w:val="27"/>
          <w:szCs w:val="27"/>
        </w:rPr>
        <w:t xml:space="preserve"> </w:t>
      </w:r>
      <w:r w:rsidRPr="00A9462A">
        <w:rPr>
          <w:color w:val="000000"/>
          <w:sz w:val="27"/>
          <w:szCs w:val="27"/>
        </w:rPr>
        <w:t xml:space="preserve"> </w:t>
      </w:r>
    </w:p>
    <w:p w14:paraId="4DFFA673" w14:textId="77777777" w:rsidR="00A9462A" w:rsidRPr="00A9462A" w:rsidRDefault="00442EF3" w:rsidP="00442EF3">
      <w:pPr>
        <w:pStyle w:val="Normalwebb"/>
        <w:rPr>
          <w:color w:val="000000"/>
          <w:sz w:val="27"/>
          <w:szCs w:val="27"/>
        </w:rPr>
      </w:pPr>
      <w:r w:rsidRPr="00A9462A">
        <w:rPr>
          <w:color w:val="000000"/>
          <w:sz w:val="27"/>
          <w:szCs w:val="27"/>
        </w:rPr>
        <w:t>Den planerade reparationen av övre delen av Klevfjällsvägen</w:t>
      </w:r>
      <w:r w:rsidR="0056431D" w:rsidRPr="00A9462A">
        <w:rPr>
          <w:color w:val="000000"/>
          <w:sz w:val="27"/>
          <w:szCs w:val="27"/>
        </w:rPr>
        <w:t xml:space="preserve"> </w:t>
      </w:r>
      <w:r w:rsidR="00A9462A" w:rsidRPr="00A9462A">
        <w:rPr>
          <w:color w:val="000000"/>
          <w:sz w:val="27"/>
          <w:szCs w:val="27"/>
        </w:rPr>
        <w:t xml:space="preserve">som </w:t>
      </w:r>
      <w:r w:rsidR="0056431D" w:rsidRPr="00A9462A">
        <w:rPr>
          <w:color w:val="000000"/>
          <w:sz w:val="27"/>
          <w:szCs w:val="27"/>
        </w:rPr>
        <w:t>skulle</w:t>
      </w:r>
      <w:r w:rsidR="00A9462A" w:rsidRPr="00A9462A">
        <w:rPr>
          <w:color w:val="000000"/>
          <w:sz w:val="27"/>
          <w:szCs w:val="27"/>
        </w:rPr>
        <w:t xml:space="preserve"> ha gjorts för ett antal år sedan kunde på börjas under året. Nytt slitlager(uppgrusning) kommer att genomföras under försommaren 25.</w:t>
      </w:r>
      <w:r w:rsidR="0056431D" w:rsidRPr="00A9462A">
        <w:rPr>
          <w:color w:val="000000"/>
          <w:sz w:val="27"/>
          <w:szCs w:val="27"/>
        </w:rPr>
        <w:t xml:space="preserve"> </w:t>
      </w:r>
    </w:p>
    <w:p w14:paraId="63A17808" w14:textId="77777777" w:rsidR="00442EF3" w:rsidRPr="00A9462A" w:rsidRDefault="00442EF3" w:rsidP="00442EF3">
      <w:pPr>
        <w:pStyle w:val="Normalwebb"/>
        <w:rPr>
          <w:color w:val="000000"/>
          <w:sz w:val="27"/>
          <w:szCs w:val="27"/>
        </w:rPr>
      </w:pPr>
      <w:r w:rsidRPr="00A9462A">
        <w:rPr>
          <w:color w:val="000000"/>
          <w:sz w:val="27"/>
          <w:szCs w:val="27"/>
        </w:rPr>
        <w:t>Under arbetsdagen gjordes ett gediget arbete med lagning av alla ”potthål” i området. Dessutom har vi lagt upp ett lass med grus i korsningen Klevfjällsvägen-Hallonvägen för att användas till igenfyllnad av mindre gropar längs våra vägar, vilket kan göras fortlöpande under barmarksperioden.</w:t>
      </w:r>
    </w:p>
    <w:p w14:paraId="4486C2CB" w14:textId="77777777" w:rsidR="00442EF3" w:rsidRPr="00A9462A" w:rsidRDefault="00442EF3" w:rsidP="00442EF3">
      <w:pPr>
        <w:pStyle w:val="Normalwebb"/>
        <w:rPr>
          <w:color w:val="000000"/>
          <w:sz w:val="27"/>
          <w:szCs w:val="27"/>
        </w:rPr>
      </w:pPr>
      <w:r w:rsidRPr="00A9462A">
        <w:rPr>
          <w:color w:val="000000"/>
          <w:sz w:val="27"/>
          <w:szCs w:val="27"/>
        </w:rPr>
        <w:t>Vägrensröjning av våra vägar genomfördes av vår entreprenör som kompletterades under arbetsdagen av ett gäng med egna röjsågar.</w:t>
      </w:r>
    </w:p>
    <w:p w14:paraId="00EBB134" w14:textId="77777777" w:rsidR="00442EF3" w:rsidRPr="00A70BFB" w:rsidRDefault="00442EF3" w:rsidP="00442EF3">
      <w:pPr>
        <w:pStyle w:val="Normalwebb"/>
        <w:rPr>
          <w:b/>
          <w:color w:val="000000"/>
          <w:sz w:val="27"/>
          <w:szCs w:val="27"/>
        </w:rPr>
      </w:pPr>
      <w:r w:rsidRPr="00A70BFB">
        <w:rPr>
          <w:b/>
          <w:color w:val="000000"/>
          <w:sz w:val="27"/>
          <w:szCs w:val="27"/>
        </w:rPr>
        <w:t>Avfallshantering</w:t>
      </w:r>
    </w:p>
    <w:p w14:paraId="6CF9C7FE" w14:textId="77777777" w:rsidR="00DE3612" w:rsidRDefault="00DE3612" w:rsidP="00442EF3">
      <w:pPr>
        <w:pStyle w:val="Normalwebb"/>
        <w:rPr>
          <w:color w:val="000000"/>
          <w:sz w:val="27"/>
          <w:szCs w:val="27"/>
        </w:rPr>
      </w:pPr>
      <w:r>
        <w:rPr>
          <w:color w:val="000000"/>
          <w:sz w:val="27"/>
          <w:szCs w:val="27"/>
        </w:rPr>
        <w:t>Nyordningen med uppmärkta kärl och uppmaning att de fylls i nummerordning har fungerat bra, det innebär också minskade tömningskostnader eftersom vi betalar för varje kärl som töms oavsett om de är fulla eller näst intill tomma.</w:t>
      </w:r>
    </w:p>
    <w:p w14:paraId="457A4CA4" w14:textId="77777777" w:rsidR="00DE3612" w:rsidRDefault="00DE3612" w:rsidP="00442EF3">
      <w:pPr>
        <w:pStyle w:val="Normalwebb"/>
        <w:rPr>
          <w:color w:val="000000"/>
          <w:sz w:val="27"/>
          <w:szCs w:val="27"/>
        </w:rPr>
      </w:pPr>
      <w:r>
        <w:rPr>
          <w:color w:val="000000"/>
          <w:sz w:val="27"/>
          <w:szCs w:val="27"/>
        </w:rPr>
        <w:lastRenderedPageBreak/>
        <w:t>Även mängden av annat som lämnats i sopboden har minskat MEN här kan vi bli bättre.</w:t>
      </w:r>
    </w:p>
    <w:p w14:paraId="7FDB0E36" w14:textId="77777777" w:rsidR="00DE3612" w:rsidRPr="00826834" w:rsidRDefault="00826834" w:rsidP="00442EF3">
      <w:pPr>
        <w:pStyle w:val="Normalwebb"/>
        <w:rPr>
          <w:color w:val="000000"/>
          <w:sz w:val="27"/>
          <w:szCs w:val="27"/>
        </w:rPr>
      </w:pPr>
      <w:r w:rsidRPr="00826834">
        <w:rPr>
          <w:color w:val="000000"/>
          <w:sz w:val="27"/>
          <w:szCs w:val="27"/>
        </w:rPr>
        <w:t>En omgruppering av återvinningscontainrarna med ”inkasten” vända inåt för att enklare kasta rätt fraktion i rätt container och slippa gå runt samtliga containrar har gett önskat resultat.</w:t>
      </w:r>
      <w:r w:rsidR="00877BCD">
        <w:rPr>
          <w:color w:val="000000"/>
          <w:sz w:val="27"/>
          <w:szCs w:val="27"/>
        </w:rPr>
        <w:t xml:space="preserve"> </w:t>
      </w:r>
    </w:p>
    <w:p w14:paraId="11BD1745" w14:textId="321CBFAC" w:rsidR="00630ED9" w:rsidRDefault="00630ED9" w:rsidP="00442EF3">
      <w:pPr>
        <w:pStyle w:val="Normalwebb"/>
        <w:rPr>
          <w:color w:val="000000"/>
          <w:sz w:val="27"/>
          <w:szCs w:val="27"/>
        </w:rPr>
      </w:pPr>
      <w:r w:rsidRPr="00877BCD">
        <w:rPr>
          <w:color w:val="000000"/>
          <w:sz w:val="27"/>
          <w:szCs w:val="27"/>
        </w:rPr>
        <w:t>När det gäller återvinningscontainrarna så kan vi konstatera att det vid några tillfällen har det varit överfullt med risk för att skräp sprids för vinden. Kärlen för papp och kartong blir snabbt fulla mycket beroende på att kartonger och inte minst vindunkar läggs i kärlen utan att de pressas ihop, m</w:t>
      </w:r>
      <w:r w:rsidR="0067198A">
        <w:rPr>
          <w:color w:val="000000"/>
          <w:sz w:val="27"/>
          <w:szCs w:val="27"/>
        </w:rPr>
        <w:t>ed andra ord</w:t>
      </w:r>
      <w:r w:rsidRPr="00877BCD">
        <w:rPr>
          <w:color w:val="000000"/>
          <w:sz w:val="27"/>
          <w:szCs w:val="27"/>
        </w:rPr>
        <w:t xml:space="preserve"> PRESSA IHOP KARTONGER innan de läggs i containern.</w:t>
      </w:r>
    </w:p>
    <w:p w14:paraId="1E326A0A" w14:textId="77777777" w:rsidR="003C5112" w:rsidRPr="00877BCD" w:rsidRDefault="003C5112" w:rsidP="00442EF3">
      <w:pPr>
        <w:pStyle w:val="Normalwebb"/>
        <w:rPr>
          <w:color w:val="000000"/>
          <w:sz w:val="27"/>
          <w:szCs w:val="27"/>
        </w:rPr>
      </w:pPr>
      <w:r>
        <w:rPr>
          <w:color w:val="000000"/>
          <w:sz w:val="27"/>
          <w:szCs w:val="27"/>
        </w:rPr>
        <w:t>En belysningsstolpe har monterats upp i anslutning till återvinningscontainrarna för att underlätta att rätt fraktion hamnar i rätt container.</w:t>
      </w:r>
    </w:p>
    <w:p w14:paraId="0F1ACF69" w14:textId="77777777" w:rsidR="00FC7D45" w:rsidRPr="00A70BFB" w:rsidRDefault="00FC7D45" w:rsidP="00FC7D45">
      <w:pPr>
        <w:pStyle w:val="Normalwebb"/>
        <w:rPr>
          <w:b/>
          <w:color w:val="000000"/>
          <w:sz w:val="27"/>
          <w:szCs w:val="27"/>
        </w:rPr>
      </w:pPr>
      <w:r w:rsidRPr="00A70BFB">
        <w:rPr>
          <w:b/>
          <w:color w:val="000000"/>
          <w:sz w:val="27"/>
          <w:szCs w:val="27"/>
        </w:rPr>
        <w:t>Ekonomi</w:t>
      </w:r>
    </w:p>
    <w:p w14:paraId="1293B774" w14:textId="77777777" w:rsidR="00FC7D45" w:rsidRPr="0069534D" w:rsidRDefault="00FC7D45" w:rsidP="00FC7D45">
      <w:pPr>
        <w:pStyle w:val="Normalwebb"/>
        <w:rPr>
          <w:iCs/>
          <w:color w:val="000000"/>
          <w:sz w:val="27"/>
          <w:szCs w:val="27"/>
        </w:rPr>
      </w:pPr>
      <w:r w:rsidRPr="0069534D">
        <w:rPr>
          <w:iCs/>
          <w:color w:val="000000"/>
          <w:sz w:val="27"/>
          <w:szCs w:val="27"/>
        </w:rPr>
        <w:t>Ännu ett år att lägga till handlingarna. Kriget i Ukraina pågår fortsatt och dessutom får vi inte längre någon vägavgift från boende längs Gråbergsvägen. De är nu medlemmar i Gräftåns sff avseende vägar. Detta innebär att vi är nio delägare färre som ska bära våra vägkostnader. Vid föregående årsmöte informerade vi om att Högsta Förvaltningsdomstolen hade upphävt Skatteverkets beslut om momsregis</w:t>
      </w:r>
      <w:r>
        <w:rPr>
          <w:iCs/>
          <w:color w:val="000000"/>
          <w:sz w:val="27"/>
          <w:szCs w:val="27"/>
        </w:rPr>
        <w:t>t</w:t>
      </w:r>
      <w:r w:rsidRPr="0069534D">
        <w:rPr>
          <w:iCs/>
          <w:color w:val="000000"/>
          <w:sz w:val="27"/>
          <w:szCs w:val="27"/>
        </w:rPr>
        <w:t xml:space="preserve">rering och att vi tolkade detta som att vi får tillbaka inbetald moms, så har också skett, de 6 311 kr vi betalat in är återbetalda efter att vi lämnat in ännu en momsdeklaration. Det </w:t>
      </w:r>
      <w:r>
        <w:rPr>
          <w:iCs/>
          <w:color w:val="000000"/>
          <w:sz w:val="27"/>
          <w:szCs w:val="27"/>
        </w:rPr>
        <w:t>e</w:t>
      </w:r>
      <w:r w:rsidRPr="0069534D">
        <w:rPr>
          <w:iCs/>
          <w:color w:val="000000"/>
          <w:sz w:val="27"/>
          <w:szCs w:val="27"/>
        </w:rPr>
        <w:t>nda det första felaktiga beslutet har betytt är merarbete för oss</w:t>
      </w:r>
      <w:r>
        <w:rPr>
          <w:iCs/>
          <w:color w:val="000000"/>
          <w:sz w:val="27"/>
          <w:szCs w:val="27"/>
        </w:rPr>
        <w:t>,</w:t>
      </w:r>
      <w:r w:rsidRPr="0069534D">
        <w:rPr>
          <w:iCs/>
          <w:color w:val="000000"/>
          <w:sz w:val="27"/>
          <w:szCs w:val="27"/>
        </w:rPr>
        <w:t xml:space="preserve"> men även för skatteverkets personal. </w:t>
      </w:r>
    </w:p>
    <w:p w14:paraId="47F19B7B" w14:textId="77777777" w:rsidR="00FC7D45" w:rsidRDefault="00FC7D45" w:rsidP="00FC7D45">
      <w:pPr>
        <w:pStyle w:val="Normalwebb"/>
        <w:rPr>
          <w:iCs/>
          <w:color w:val="000000"/>
          <w:sz w:val="27"/>
          <w:szCs w:val="27"/>
        </w:rPr>
      </w:pPr>
      <w:r w:rsidRPr="0069534D">
        <w:rPr>
          <w:iCs/>
          <w:color w:val="000000"/>
          <w:sz w:val="27"/>
          <w:szCs w:val="27"/>
        </w:rPr>
        <w:t xml:space="preserve">Vi redovisar för detta år ett resultat på dryga 83 000 kr.  När det gäller respektive områden har alla förutom drift av miljöstation samt underhåll av vägar gått bättre än budget. Avseende vägarunderhåll så backar vi med nästan 14 000 kr vilket tas ur fonderade vägmedel. Detta var planerat från föregående år men blev mindre än planerat då Global Connect (tidigare IP-Only) betalade drygt 46 000 kr i intrångsersättning. </w:t>
      </w:r>
      <w:r>
        <w:rPr>
          <w:iCs/>
          <w:color w:val="000000"/>
          <w:sz w:val="27"/>
          <w:szCs w:val="27"/>
        </w:rPr>
        <w:t>Denna ersättning står ensam för 55,4% av resultatet.</w:t>
      </w:r>
    </w:p>
    <w:p w14:paraId="1AE69C52" w14:textId="77777777" w:rsidR="00FC7D45" w:rsidRPr="0069534D" w:rsidRDefault="00FC7D45" w:rsidP="00FC7D45">
      <w:pPr>
        <w:pStyle w:val="Normalwebb"/>
        <w:rPr>
          <w:iCs/>
          <w:color w:val="000000"/>
          <w:sz w:val="27"/>
          <w:szCs w:val="27"/>
        </w:rPr>
      </w:pPr>
      <w:r w:rsidRPr="0069534D">
        <w:rPr>
          <w:iCs/>
          <w:color w:val="000000"/>
          <w:sz w:val="27"/>
          <w:szCs w:val="27"/>
        </w:rPr>
        <w:t>Kostnaden för fräsning av asfalt Klevfjällsvägen ligger som en interimsskuld då vi ännu inte erhållit någon faktura.</w:t>
      </w:r>
    </w:p>
    <w:p w14:paraId="1C07B914" w14:textId="77777777" w:rsidR="00FC7D45" w:rsidRPr="0069534D" w:rsidRDefault="00FC7D45" w:rsidP="00FC7D45">
      <w:pPr>
        <w:pStyle w:val="Normalwebb"/>
        <w:rPr>
          <w:iCs/>
          <w:color w:val="000000"/>
          <w:sz w:val="27"/>
          <w:szCs w:val="27"/>
        </w:rPr>
      </w:pPr>
      <w:r w:rsidRPr="0069534D">
        <w:rPr>
          <w:iCs/>
          <w:color w:val="000000"/>
          <w:sz w:val="27"/>
          <w:szCs w:val="27"/>
        </w:rPr>
        <w:t xml:space="preserve">Den befarade kostnadsökningen avseende miljö visade sig stämma för trots vår avgiftshöjning så backar vi drygt 7 000 kr på drift av miljöstation.  </w:t>
      </w:r>
    </w:p>
    <w:p w14:paraId="6F53EC16" w14:textId="77777777" w:rsidR="00FC7D45" w:rsidRPr="0069534D" w:rsidRDefault="00FC7D45" w:rsidP="00FC7D45">
      <w:pPr>
        <w:pStyle w:val="Normalwebb"/>
        <w:rPr>
          <w:iCs/>
          <w:color w:val="000000"/>
          <w:sz w:val="27"/>
          <w:szCs w:val="27"/>
        </w:rPr>
      </w:pPr>
      <w:r w:rsidRPr="0069534D">
        <w:rPr>
          <w:iCs/>
          <w:color w:val="000000"/>
          <w:sz w:val="27"/>
          <w:szCs w:val="27"/>
        </w:rPr>
        <w:t>När det gäller avfallshanteringen så finns fortsatt risk för kommande höjningar från kommunen. Vi betalar dels grundavgift per fastighet dels tömningsavgift via Gräfåns sff. Det är bara den vi kan påverka direkt genom att hålla god ordning både i kärl och container.</w:t>
      </w:r>
    </w:p>
    <w:p w14:paraId="0194EE33" w14:textId="77777777" w:rsidR="00FC7D45" w:rsidRPr="0069534D" w:rsidRDefault="00FC7D45" w:rsidP="00FC7D45">
      <w:pPr>
        <w:pStyle w:val="Normalwebb"/>
        <w:rPr>
          <w:iCs/>
          <w:color w:val="000000"/>
          <w:sz w:val="27"/>
          <w:szCs w:val="27"/>
        </w:rPr>
      </w:pPr>
      <w:r w:rsidRPr="0069534D">
        <w:rPr>
          <w:iCs/>
          <w:color w:val="000000"/>
          <w:sz w:val="27"/>
          <w:szCs w:val="27"/>
        </w:rPr>
        <w:lastRenderedPageBreak/>
        <w:t>Avseende underhåll av vattenanläggning så får vi ett överskott på dryga 14 000 kr vilket främst beror på att Conny Lindström själv kröp ner och rengjorde cisternen.</w:t>
      </w:r>
    </w:p>
    <w:p w14:paraId="4982C4B6" w14:textId="77777777" w:rsidR="00FC7D45" w:rsidRPr="0069534D" w:rsidRDefault="00FC7D45" w:rsidP="00FC7D45">
      <w:pPr>
        <w:pStyle w:val="Normalwebb"/>
        <w:rPr>
          <w:iCs/>
          <w:color w:val="000000"/>
          <w:sz w:val="27"/>
          <w:szCs w:val="27"/>
        </w:rPr>
      </w:pPr>
      <w:r w:rsidRPr="0069534D">
        <w:rPr>
          <w:iCs/>
          <w:color w:val="000000"/>
          <w:sz w:val="27"/>
          <w:szCs w:val="27"/>
        </w:rPr>
        <w:t>Även i år så betalades medlemsavgifterna på 349 900 kr in punktligt, endast en handfull påminnelser behövdes och vårt trivselkonto fylldes på, denna gång med</w:t>
      </w:r>
      <w:r>
        <w:rPr>
          <w:iCs/>
          <w:color w:val="000000"/>
          <w:sz w:val="27"/>
          <w:szCs w:val="27"/>
        </w:rPr>
        <w:t xml:space="preserve"> 7</w:t>
      </w:r>
      <w:r w:rsidRPr="0069534D">
        <w:rPr>
          <w:iCs/>
          <w:color w:val="000000"/>
          <w:sz w:val="27"/>
          <w:szCs w:val="27"/>
        </w:rPr>
        <w:t xml:space="preserve">950 kr. </w:t>
      </w:r>
    </w:p>
    <w:p w14:paraId="38C15E13" w14:textId="77777777" w:rsidR="00FC7D45" w:rsidRPr="0069534D" w:rsidRDefault="00FC7D45" w:rsidP="00FC7D45">
      <w:pPr>
        <w:pStyle w:val="Normalwebb"/>
        <w:rPr>
          <w:iCs/>
          <w:color w:val="000000"/>
          <w:sz w:val="27"/>
          <w:szCs w:val="27"/>
        </w:rPr>
      </w:pPr>
      <w:r w:rsidRPr="0069534D">
        <w:rPr>
          <w:iCs/>
          <w:color w:val="000000"/>
          <w:sz w:val="27"/>
          <w:szCs w:val="27"/>
        </w:rPr>
        <w:t>Behållningen på städkontot har alltså även i år fortsatt minska. De ska användas till att göra området mera trivsamt samt skapa samhörighet. Skall inte blandas med samfällighetens tillgångar men särredovisas. Flera förslag på trivselhöjande åtgärder emotses. Årets enda trivselåtgärdskostnad är den redovisade middagen i samband med städdagen.</w:t>
      </w:r>
    </w:p>
    <w:p w14:paraId="6D42C9AE" w14:textId="77777777" w:rsidR="00FC7D45" w:rsidRPr="0069534D" w:rsidRDefault="00FC7D45" w:rsidP="00FC7D45">
      <w:pPr>
        <w:pStyle w:val="Normalwebb"/>
        <w:rPr>
          <w:iCs/>
          <w:color w:val="000000"/>
          <w:sz w:val="27"/>
          <w:szCs w:val="27"/>
        </w:rPr>
      </w:pPr>
      <w:r w:rsidRPr="0069534D">
        <w:rPr>
          <w:iCs/>
          <w:color w:val="000000"/>
          <w:sz w:val="27"/>
          <w:szCs w:val="27"/>
        </w:rPr>
        <w:t>Sålunda har vi fonderade medel för framtida investeringar på drygt 428 000 kr. Vi i styrelsen har inte för avsikt att bygga kapital i</w:t>
      </w:r>
      <w:r w:rsidR="00B42043">
        <w:rPr>
          <w:iCs/>
          <w:color w:val="000000"/>
          <w:sz w:val="27"/>
          <w:szCs w:val="27"/>
        </w:rPr>
        <w:t xml:space="preserve"> samfälligheten men de senaste </w:t>
      </w:r>
      <w:r w:rsidRPr="0069534D">
        <w:rPr>
          <w:iCs/>
          <w:color w:val="000000"/>
          <w:sz w:val="27"/>
          <w:szCs w:val="27"/>
        </w:rPr>
        <w:t>åren visar att en buffert behövs.</w:t>
      </w:r>
    </w:p>
    <w:p w14:paraId="363FFCB1" w14:textId="77777777" w:rsidR="00FC7D45" w:rsidRPr="0069534D" w:rsidRDefault="00FC7D45" w:rsidP="00FC7D45">
      <w:pPr>
        <w:spacing w:before="100" w:beforeAutospacing="1" w:after="100" w:afterAutospacing="1" w:line="240" w:lineRule="auto"/>
        <w:rPr>
          <w:rFonts w:ascii="Times New Roman" w:eastAsia="Times New Roman" w:hAnsi="Times New Roman" w:cs="Times New Roman"/>
          <w:iCs/>
          <w:color w:val="000000"/>
          <w:sz w:val="27"/>
          <w:szCs w:val="27"/>
          <w:lang w:eastAsia="sv-SE"/>
        </w:rPr>
      </w:pPr>
    </w:p>
    <w:p w14:paraId="4FCDDC1B" w14:textId="77777777" w:rsidR="00FC7D45" w:rsidRDefault="00FC7D45"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2781CE6D" w14:textId="77777777" w:rsidR="0052155E" w:rsidRDefault="0052155E"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39D9048A" w14:textId="77777777" w:rsidR="008D1A67" w:rsidRDefault="008D1A6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558FECE9" w14:textId="77777777" w:rsidR="008D1A67" w:rsidRDefault="008D1A6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0D808B20" w14:textId="77777777" w:rsidR="0052155E" w:rsidRDefault="0052155E"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1766145B" w14:textId="77777777" w:rsidR="0052155E" w:rsidRDefault="0052155E"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4227B6B5" w14:textId="77777777" w:rsidR="00A24BA7" w:rsidRDefault="00A24BA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08991AD2" w14:textId="77777777" w:rsidR="00A24BA7" w:rsidRDefault="00A24BA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74A68E54" w14:textId="77777777" w:rsidR="00A24BA7" w:rsidRDefault="00A24BA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34AF1484" w14:textId="77777777" w:rsidR="00A24BA7" w:rsidRDefault="00A24BA7"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3BB2EA4A" w14:textId="77777777" w:rsidR="0052155E" w:rsidRDefault="0052155E"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59D2E6A8" w14:textId="77777777" w:rsidR="0052155E" w:rsidRDefault="0052155E"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0AE7A9B4" w14:textId="77777777" w:rsidR="00FC7D45" w:rsidRDefault="00FC7D45"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p w14:paraId="74661CBA" w14:textId="77777777" w:rsidR="00FC7D45" w:rsidRDefault="00FC7D45" w:rsidP="00FC7D45">
      <w:pPr>
        <w:spacing w:before="100" w:beforeAutospacing="1" w:after="100" w:afterAutospacing="1" w:line="240" w:lineRule="auto"/>
        <w:rPr>
          <w:rFonts w:ascii="Times New Roman" w:eastAsia="Times New Roman" w:hAnsi="Times New Roman" w:cs="Times New Roman"/>
          <w:i/>
          <w:iCs/>
          <w:color w:val="000000"/>
          <w:sz w:val="27"/>
          <w:szCs w:val="27"/>
          <w:lang w:eastAsia="sv-SE"/>
        </w:rPr>
      </w:pPr>
    </w:p>
    <w:tbl>
      <w:tblPr>
        <w:tblW w:w="10365" w:type="dxa"/>
        <w:tblInd w:w="55" w:type="dxa"/>
        <w:tblCellMar>
          <w:left w:w="70" w:type="dxa"/>
          <w:right w:w="70" w:type="dxa"/>
        </w:tblCellMar>
        <w:tblLook w:val="04A0" w:firstRow="1" w:lastRow="0" w:firstColumn="1" w:lastColumn="0" w:noHBand="0" w:noVBand="1"/>
      </w:tblPr>
      <w:tblGrid>
        <w:gridCol w:w="1690"/>
        <w:gridCol w:w="216"/>
        <w:gridCol w:w="884"/>
        <w:gridCol w:w="892"/>
        <w:gridCol w:w="131"/>
        <w:gridCol w:w="966"/>
        <w:gridCol w:w="382"/>
        <w:gridCol w:w="698"/>
        <w:gridCol w:w="817"/>
        <w:gridCol w:w="285"/>
        <w:gridCol w:w="1058"/>
        <w:gridCol w:w="172"/>
        <w:gridCol w:w="908"/>
        <w:gridCol w:w="1266"/>
      </w:tblGrid>
      <w:tr w:rsidR="00FC7D45" w:rsidRPr="005E03AD" w14:paraId="5A575235" w14:textId="77777777" w:rsidTr="00FE1F06">
        <w:trPr>
          <w:trHeight w:val="375"/>
        </w:trPr>
        <w:tc>
          <w:tcPr>
            <w:tcW w:w="10365" w:type="dxa"/>
            <w:gridSpan w:val="14"/>
            <w:noWrap/>
            <w:vAlign w:val="bottom"/>
          </w:tcPr>
          <w:p w14:paraId="0C691092" w14:textId="77777777" w:rsidR="00FC7D45" w:rsidRPr="005E03AD" w:rsidRDefault="00FC7D45" w:rsidP="00FE1F06">
            <w:pPr>
              <w:jc w:val="center"/>
              <w:rPr>
                <w:b/>
                <w:bCs/>
              </w:rPr>
            </w:pPr>
          </w:p>
          <w:p w14:paraId="35AD7467" w14:textId="77777777" w:rsidR="00FC7D45" w:rsidRPr="005E03AD" w:rsidRDefault="00FC7D45" w:rsidP="00FE1F06">
            <w:pPr>
              <w:jc w:val="center"/>
              <w:rPr>
                <w:b/>
                <w:bCs/>
              </w:rPr>
            </w:pPr>
            <w:r w:rsidRPr="005E03AD">
              <w:rPr>
                <w:b/>
                <w:bCs/>
              </w:rPr>
              <w:t>Resultatsammandrag 2024</w:t>
            </w:r>
          </w:p>
        </w:tc>
      </w:tr>
      <w:tr w:rsidR="00FC7D45" w:rsidRPr="005E03AD" w14:paraId="17B8A895" w14:textId="77777777" w:rsidTr="00FE1F06">
        <w:trPr>
          <w:trHeight w:val="300"/>
        </w:trPr>
        <w:tc>
          <w:tcPr>
            <w:tcW w:w="1690" w:type="dxa"/>
            <w:noWrap/>
            <w:vAlign w:val="bottom"/>
            <w:hideMark/>
          </w:tcPr>
          <w:p w14:paraId="62F99D55" w14:textId="77777777" w:rsidR="00FC7D45" w:rsidRPr="005E03AD" w:rsidRDefault="00FC7D45" w:rsidP="00FE1F06">
            <w:pPr>
              <w:rPr>
                <w:sz w:val="20"/>
                <w:szCs w:val="20"/>
              </w:rPr>
            </w:pPr>
          </w:p>
        </w:tc>
        <w:tc>
          <w:tcPr>
            <w:tcW w:w="1100" w:type="dxa"/>
            <w:gridSpan w:val="2"/>
            <w:noWrap/>
            <w:vAlign w:val="bottom"/>
            <w:hideMark/>
          </w:tcPr>
          <w:p w14:paraId="1D15BD2B" w14:textId="77777777" w:rsidR="00FC7D45" w:rsidRPr="005E03AD" w:rsidRDefault="00FC7D45" w:rsidP="00FE1F06">
            <w:pPr>
              <w:rPr>
                <w:sz w:val="20"/>
                <w:szCs w:val="20"/>
              </w:rPr>
            </w:pPr>
          </w:p>
        </w:tc>
        <w:tc>
          <w:tcPr>
            <w:tcW w:w="1989" w:type="dxa"/>
            <w:gridSpan w:val="3"/>
            <w:noWrap/>
            <w:vAlign w:val="bottom"/>
          </w:tcPr>
          <w:p w14:paraId="6606D4B0" w14:textId="77777777" w:rsidR="00FC7D45" w:rsidRPr="005E03AD" w:rsidRDefault="00FC7D45" w:rsidP="00FE1F06">
            <w:pPr>
              <w:jc w:val="center"/>
              <w:rPr>
                <w:b/>
                <w:bCs/>
              </w:rPr>
            </w:pPr>
          </w:p>
        </w:tc>
        <w:tc>
          <w:tcPr>
            <w:tcW w:w="2182" w:type="dxa"/>
            <w:gridSpan w:val="4"/>
            <w:noWrap/>
            <w:vAlign w:val="bottom"/>
          </w:tcPr>
          <w:p w14:paraId="2F1A5B60" w14:textId="77777777" w:rsidR="00FC7D45" w:rsidRPr="005E03AD" w:rsidRDefault="00FC7D45" w:rsidP="00FE1F06">
            <w:pPr>
              <w:jc w:val="center"/>
              <w:rPr>
                <w:b/>
                <w:bCs/>
              </w:rPr>
            </w:pPr>
          </w:p>
        </w:tc>
        <w:tc>
          <w:tcPr>
            <w:tcW w:w="2138" w:type="dxa"/>
            <w:gridSpan w:val="3"/>
            <w:noWrap/>
            <w:vAlign w:val="bottom"/>
          </w:tcPr>
          <w:p w14:paraId="213039E2" w14:textId="77777777" w:rsidR="00FC7D45" w:rsidRPr="005E03AD" w:rsidRDefault="00FC7D45" w:rsidP="00FE1F06">
            <w:pPr>
              <w:jc w:val="center"/>
              <w:rPr>
                <w:b/>
                <w:bCs/>
              </w:rPr>
            </w:pPr>
          </w:p>
        </w:tc>
        <w:tc>
          <w:tcPr>
            <w:tcW w:w="1266" w:type="dxa"/>
            <w:noWrap/>
            <w:vAlign w:val="bottom"/>
            <w:hideMark/>
          </w:tcPr>
          <w:p w14:paraId="52295BEE" w14:textId="77777777" w:rsidR="00FC7D45" w:rsidRPr="005E03AD" w:rsidRDefault="00FC7D45" w:rsidP="00FE1F06">
            <w:pPr>
              <w:rPr>
                <w:sz w:val="20"/>
                <w:szCs w:val="20"/>
              </w:rPr>
            </w:pPr>
          </w:p>
        </w:tc>
      </w:tr>
      <w:tr w:rsidR="00FC7D45" w:rsidRPr="005E03AD" w14:paraId="026CDBE3" w14:textId="77777777" w:rsidTr="00FE1F06">
        <w:trPr>
          <w:trHeight w:val="300"/>
        </w:trPr>
        <w:tc>
          <w:tcPr>
            <w:tcW w:w="1690" w:type="dxa"/>
            <w:noWrap/>
            <w:vAlign w:val="bottom"/>
          </w:tcPr>
          <w:p w14:paraId="22281DEB" w14:textId="77777777" w:rsidR="00FC7D45" w:rsidRPr="005E03AD" w:rsidRDefault="00FC7D45" w:rsidP="00FE1F06">
            <w:pPr>
              <w:rPr>
                <w:sz w:val="20"/>
                <w:szCs w:val="20"/>
              </w:rPr>
            </w:pPr>
          </w:p>
        </w:tc>
        <w:tc>
          <w:tcPr>
            <w:tcW w:w="1100" w:type="dxa"/>
            <w:gridSpan w:val="2"/>
            <w:noWrap/>
            <w:vAlign w:val="bottom"/>
          </w:tcPr>
          <w:p w14:paraId="78108647" w14:textId="77777777" w:rsidR="00FC7D45" w:rsidRPr="005E03AD" w:rsidRDefault="00FC7D45" w:rsidP="00FE1F06">
            <w:pPr>
              <w:rPr>
                <w:sz w:val="20"/>
                <w:szCs w:val="20"/>
              </w:rPr>
            </w:pPr>
          </w:p>
        </w:tc>
        <w:tc>
          <w:tcPr>
            <w:tcW w:w="1989" w:type="dxa"/>
            <w:gridSpan w:val="3"/>
            <w:noWrap/>
            <w:vAlign w:val="bottom"/>
          </w:tcPr>
          <w:p w14:paraId="2CFC3DB1" w14:textId="77777777" w:rsidR="00FC7D45" w:rsidRPr="005E03AD" w:rsidRDefault="00FC7D45" w:rsidP="00FE1F06">
            <w:pPr>
              <w:jc w:val="center"/>
              <w:rPr>
                <w:b/>
                <w:bCs/>
              </w:rPr>
            </w:pPr>
            <w:r w:rsidRPr="005E03AD">
              <w:rPr>
                <w:b/>
                <w:bCs/>
              </w:rPr>
              <w:t>Vatten</w:t>
            </w:r>
          </w:p>
        </w:tc>
        <w:tc>
          <w:tcPr>
            <w:tcW w:w="2182" w:type="dxa"/>
            <w:gridSpan w:val="4"/>
            <w:noWrap/>
            <w:vAlign w:val="bottom"/>
          </w:tcPr>
          <w:p w14:paraId="63D7785B" w14:textId="77777777" w:rsidR="00FC7D45" w:rsidRPr="005E03AD" w:rsidRDefault="00FC7D45" w:rsidP="00FE1F06">
            <w:pPr>
              <w:jc w:val="center"/>
              <w:rPr>
                <w:b/>
                <w:bCs/>
              </w:rPr>
            </w:pPr>
            <w:r w:rsidRPr="005E03AD">
              <w:rPr>
                <w:b/>
                <w:bCs/>
              </w:rPr>
              <w:t>Vägar</w:t>
            </w:r>
          </w:p>
        </w:tc>
        <w:tc>
          <w:tcPr>
            <w:tcW w:w="2138" w:type="dxa"/>
            <w:gridSpan w:val="3"/>
            <w:noWrap/>
            <w:vAlign w:val="bottom"/>
          </w:tcPr>
          <w:p w14:paraId="5C3118B8" w14:textId="77777777" w:rsidR="00FC7D45" w:rsidRPr="005E03AD" w:rsidRDefault="00FC7D45" w:rsidP="00FE1F06">
            <w:pPr>
              <w:jc w:val="center"/>
              <w:rPr>
                <w:b/>
                <w:bCs/>
              </w:rPr>
            </w:pPr>
            <w:r w:rsidRPr="005E03AD">
              <w:rPr>
                <w:b/>
                <w:bCs/>
              </w:rPr>
              <w:t>Miljö</w:t>
            </w:r>
          </w:p>
        </w:tc>
        <w:tc>
          <w:tcPr>
            <w:tcW w:w="1266" w:type="dxa"/>
            <w:noWrap/>
            <w:vAlign w:val="bottom"/>
          </w:tcPr>
          <w:p w14:paraId="628E26A1" w14:textId="77777777" w:rsidR="00FC7D45" w:rsidRPr="005E03AD" w:rsidRDefault="00FC7D45" w:rsidP="00FE1F06">
            <w:pPr>
              <w:jc w:val="center"/>
              <w:rPr>
                <w:b/>
                <w:bCs/>
              </w:rPr>
            </w:pPr>
          </w:p>
        </w:tc>
      </w:tr>
      <w:tr w:rsidR="00FC7D45" w:rsidRPr="005E03AD" w14:paraId="166F4F4A" w14:textId="77777777" w:rsidTr="00FE1F06">
        <w:trPr>
          <w:trHeight w:val="300"/>
        </w:trPr>
        <w:tc>
          <w:tcPr>
            <w:tcW w:w="1690" w:type="dxa"/>
            <w:tcBorders>
              <w:top w:val="single" w:sz="4" w:space="0" w:color="auto"/>
              <w:left w:val="single" w:sz="4" w:space="0" w:color="auto"/>
              <w:bottom w:val="single" w:sz="4" w:space="0" w:color="auto"/>
              <w:right w:val="single" w:sz="4" w:space="0" w:color="auto"/>
            </w:tcBorders>
            <w:noWrap/>
            <w:vAlign w:val="bottom"/>
            <w:hideMark/>
          </w:tcPr>
          <w:p w14:paraId="253C4E6F" w14:textId="77777777" w:rsidR="00FC7D45" w:rsidRPr="005E03AD" w:rsidRDefault="00FC7D45" w:rsidP="00FE1F06">
            <w:pPr>
              <w:jc w:val="center"/>
            </w:pPr>
            <w:r w:rsidRPr="005E03AD">
              <w:t> </w:t>
            </w:r>
          </w:p>
        </w:tc>
        <w:tc>
          <w:tcPr>
            <w:tcW w:w="1100" w:type="dxa"/>
            <w:gridSpan w:val="2"/>
            <w:tcBorders>
              <w:top w:val="single" w:sz="4" w:space="0" w:color="auto"/>
              <w:left w:val="nil"/>
              <w:bottom w:val="single" w:sz="4" w:space="0" w:color="auto"/>
              <w:right w:val="single" w:sz="4" w:space="0" w:color="auto"/>
            </w:tcBorders>
            <w:noWrap/>
            <w:vAlign w:val="bottom"/>
            <w:hideMark/>
          </w:tcPr>
          <w:p w14:paraId="1599D04C" w14:textId="77777777" w:rsidR="00FC7D45" w:rsidRPr="005E03AD" w:rsidRDefault="00FC7D45" w:rsidP="00FE1F06">
            <w:pPr>
              <w:jc w:val="center"/>
              <w:rPr>
                <w:b/>
                <w:bCs/>
              </w:rPr>
            </w:pPr>
            <w:r w:rsidRPr="005E03AD">
              <w:rPr>
                <w:b/>
                <w:bCs/>
              </w:rPr>
              <w:t>Adm</w:t>
            </w:r>
          </w:p>
        </w:tc>
        <w:tc>
          <w:tcPr>
            <w:tcW w:w="1023" w:type="dxa"/>
            <w:gridSpan w:val="2"/>
            <w:tcBorders>
              <w:top w:val="single" w:sz="4" w:space="0" w:color="auto"/>
              <w:left w:val="nil"/>
              <w:bottom w:val="single" w:sz="4" w:space="0" w:color="auto"/>
              <w:right w:val="single" w:sz="4" w:space="0" w:color="auto"/>
            </w:tcBorders>
            <w:noWrap/>
            <w:vAlign w:val="bottom"/>
            <w:hideMark/>
          </w:tcPr>
          <w:p w14:paraId="48D8A12A" w14:textId="77777777" w:rsidR="00FC7D45" w:rsidRPr="005E03AD" w:rsidRDefault="00FC7D45" w:rsidP="00FE1F06">
            <w:pPr>
              <w:jc w:val="center"/>
              <w:rPr>
                <w:b/>
                <w:bCs/>
              </w:rPr>
            </w:pPr>
            <w:r w:rsidRPr="005E03AD">
              <w:rPr>
                <w:b/>
                <w:bCs/>
              </w:rPr>
              <w:t>Drift</w:t>
            </w:r>
          </w:p>
        </w:tc>
        <w:tc>
          <w:tcPr>
            <w:tcW w:w="966" w:type="dxa"/>
            <w:tcBorders>
              <w:top w:val="single" w:sz="4" w:space="0" w:color="auto"/>
              <w:left w:val="nil"/>
              <w:bottom w:val="single" w:sz="4" w:space="0" w:color="auto"/>
              <w:right w:val="single" w:sz="4" w:space="0" w:color="auto"/>
            </w:tcBorders>
            <w:noWrap/>
            <w:vAlign w:val="bottom"/>
            <w:hideMark/>
          </w:tcPr>
          <w:p w14:paraId="39ABB2E2" w14:textId="77777777" w:rsidR="00FC7D45" w:rsidRPr="005E03AD" w:rsidRDefault="00FC7D45" w:rsidP="00FE1F06">
            <w:pPr>
              <w:jc w:val="center"/>
              <w:rPr>
                <w:b/>
                <w:bCs/>
              </w:rPr>
            </w:pPr>
            <w:r w:rsidRPr="005E03AD">
              <w:rPr>
                <w:b/>
                <w:bCs/>
              </w:rPr>
              <w:t>Uh</w:t>
            </w:r>
          </w:p>
        </w:tc>
        <w:tc>
          <w:tcPr>
            <w:tcW w:w="1080" w:type="dxa"/>
            <w:gridSpan w:val="2"/>
            <w:tcBorders>
              <w:top w:val="single" w:sz="4" w:space="0" w:color="auto"/>
              <w:left w:val="nil"/>
              <w:bottom w:val="single" w:sz="4" w:space="0" w:color="auto"/>
              <w:right w:val="single" w:sz="4" w:space="0" w:color="auto"/>
            </w:tcBorders>
            <w:noWrap/>
            <w:vAlign w:val="bottom"/>
            <w:hideMark/>
          </w:tcPr>
          <w:p w14:paraId="0AFA4DCA" w14:textId="77777777" w:rsidR="00FC7D45" w:rsidRPr="005E03AD" w:rsidRDefault="00FC7D45" w:rsidP="00FE1F06">
            <w:pPr>
              <w:jc w:val="center"/>
              <w:rPr>
                <w:b/>
                <w:bCs/>
              </w:rPr>
            </w:pPr>
            <w:r w:rsidRPr="005E03AD">
              <w:rPr>
                <w:b/>
                <w:bCs/>
              </w:rPr>
              <w:t>Drift</w:t>
            </w:r>
          </w:p>
        </w:tc>
        <w:tc>
          <w:tcPr>
            <w:tcW w:w="1102" w:type="dxa"/>
            <w:gridSpan w:val="2"/>
            <w:tcBorders>
              <w:top w:val="single" w:sz="4" w:space="0" w:color="auto"/>
              <w:left w:val="nil"/>
              <w:bottom w:val="single" w:sz="4" w:space="0" w:color="auto"/>
              <w:right w:val="single" w:sz="4" w:space="0" w:color="auto"/>
            </w:tcBorders>
            <w:noWrap/>
            <w:vAlign w:val="bottom"/>
            <w:hideMark/>
          </w:tcPr>
          <w:p w14:paraId="3F86EF03" w14:textId="77777777" w:rsidR="00FC7D45" w:rsidRPr="005E03AD" w:rsidRDefault="00FC7D45" w:rsidP="00FE1F06">
            <w:pPr>
              <w:jc w:val="center"/>
              <w:rPr>
                <w:b/>
                <w:bCs/>
              </w:rPr>
            </w:pPr>
            <w:r w:rsidRPr="005E03AD">
              <w:rPr>
                <w:b/>
                <w:bCs/>
              </w:rPr>
              <w:t>Uh</w:t>
            </w:r>
          </w:p>
        </w:tc>
        <w:tc>
          <w:tcPr>
            <w:tcW w:w="1058" w:type="dxa"/>
            <w:tcBorders>
              <w:top w:val="single" w:sz="4" w:space="0" w:color="auto"/>
              <w:left w:val="nil"/>
              <w:bottom w:val="single" w:sz="4" w:space="0" w:color="auto"/>
              <w:right w:val="single" w:sz="4" w:space="0" w:color="auto"/>
            </w:tcBorders>
            <w:noWrap/>
            <w:vAlign w:val="bottom"/>
            <w:hideMark/>
          </w:tcPr>
          <w:p w14:paraId="368C1B82" w14:textId="77777777" w:rsidR="00FC7D45" w:rsidRPr="005E03AD" w:rsidRDefault="00FC7D45" w:rsidP="00FE1F06">
            <w:pPr>
              <w:jc w:val="center"/>
              <w:rPr>
                <w:b/>
                <w:bCs/>
              </w:rPr>
            </w:pPr>
            <w:r w:rsidRPr="005E03AD">
              <w:rPr>
                <w:b/>
                <w:bCs/>
              </w:rPr>
              <w:t>Drift</w:t>
            </w:r>
          </w:p>
        </w:tc>
        <w:tc>
          <w:tcPr>
            <w:tcW w:w="1080" w:type="dxa"/>
            <w:gridSpan w:val="2"/>
            <w:tcBorders>
              <w:top w:val="single" w:sz="4" w:space="0" w:color="auto"/>
              <w:left w:val="nil"/>
              <w:bottom w:val="single" w:sz="4" w:space="0" w:color="auto"/>
              <w:right w:val="single" w:sz="4" w:space="0" w:color="auto"/>
            </w:tcBorders>
            <w:noWrap/>
            <w:vAlign w:val="bottom"/>
            <w:hideMark/>
          </w:tcPr>
          <w:p w14:paraId="380826C4" w14:textId="77777777" w:rsidR="00FC7D45" w:rsidRPr="005E03AD" w:rsidRDefault="00FC7D45" w:rsidP="00FE1F06">
            <w:pPr>
              <w:jc w:val="center"/>
              <w:rPr>
                <w:b/>
                <w:bCs/>
              </w:rPr>
            </w:pPr>
            <w:r w:rsidRPr="005E03AD">
              <w:rPr>
                <w:b/>
                <w:bCs/>
              </w:rPr>
              <w:t>Uh</w:t>
            </w:r>
          </w:p>
        </w:tc>
        <w:tc>
          <w:tcPr>
            <w:tcW w:w="1266" w:type="dxa"/>
            <w:tcBorders>
              <w:top w:val="single" w:sz="4" w:space="0" w:color="auto"/>
              <w:left w:val="nil"/>
              <w:bottom w:val="single" w:sz="4" w:space="0" w:color="auto"/>
              <w:right w:val="single" w:sz="4" w:space="0" w:color="auto"/>
            </w:tcBorders>
            <w:noWrap/>
            <w:vAlign w:val="bottom"/>
            <w:hideMark/>
          </w:tcPr>
          <w:p w14:paraId="2BC3ED32" w14:textId="77777777" w:rsidR="00FC7D45" w:rsidRPr="005E03AD" w:rsidRDefault="00FC7D45" w:rsidP="00FE1F06">
            <w:pPr>
              <w:jc w:val="center"/>
              <w:rPr>
                <w:b/>
                <w:bCs/>
              </w:rPr>
            </w:pPr>
            <w:r w:rsidRPr="005E03AD">
              <w:rPr>
                <w:b/>
                <w:bCs/>
              </w:rPr>
              <w:t>Städ </w:t>
            </w:r>
          </w:p>
        </w:tc>
      </w:tr>
      <w:tr w:rsidR="00FC7D45" w:rsidRPr="005E03AD" w14:paraId="4721BAB9"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47417F3B" w14:textId="77777777" w:rsidR="00FC7D45" w:rsidRPr="005E03AD" w:rsidRDefault="00FC7D45" w:rsidP="00FE1F06">
            <w:pPr>
              <w:rPr>
                <w:b/>
                <w:bCs/>
              </w:rPr>
            </w:pPr>
            <w:r w:rsidRPr="005E03AD">
              <w:rPr>
                <w:b/>
                <w:bCs/>
              </w:rPr>
              <w:t>Budget/ medlemsavgift</w:t>
            </w:r>
          </w:p>
        </w:tc>
        <w:tc>
          <w:tcPr>
            <w:tcW w:w="1100" w:type="dxa"/>
            <w:gridSpan w:val="2"/>
            <w:tcBorders>
              <w:top w:val="nil"/>
              <w:left w:val="nil"/>
              <w:bottom w:val="single" w:sz="4" w:space="0" w:color="auto"/>
              <w:right w:val="single" w:sz="4" w:space="0" w:color="auto"/>
            </w:tcBorders>
            <w:noWrap/>
            <w:vAlign w:val="bottom"/>
            <w:hideMark/>
          </w:tcPr>
          <w:p w14:paraId="36BAE0DD" w14:textId="77777777" w:rsidR="00FC7D45" w:rsidRPr="005E03AD" w:rsidRDefault="00FC7D45" w:rsidP="00FE1F06">
            <w:r w:rsidRPr="005E03AD">
              <w:t xml:space="preserve">47 700    </w:t>
            </w:r>
          </w:p>
        </w:tc>
        <w:tc>
          <w:tcPr>
            <w:tcW w:w="1023" w:type="dxa"/>
            <w:gridSpan w:val="2"/>
            <w:tcBorders>
              <w:top w:val="nil"/>
              <w:left w:val="nil"/>
              <w:bottom w:val="single" w:sz="4" w:space="0" w:color="auto"/>
              <w:right w:val="single" w:sz="4" w:space="0" w:color="auto"/>
            </w:tcBorders>
            <w:noWrap/>
            <w:vAlign w:val="bottom"/>
            <w:hideMark/>
          </w:tcPr>
          <w:p w14:paraId="3A513D60" w14:textId="77777777" w:rsidR="00FC7D45" w:rsidRPr="005E03AD" w:rsidRDefault="00FC7D45" w:rsidP="00FE1F06">
            <w:r w:rsidRPr="005E03AD">
              <w:t xml:space="preserve"> 20 600</w:t>
            </w:r>
          </w:p>
        </w:tc>
        <w:tc>
          <w:tcPr>
            <w:tcW w:w="966" w:type="dxa"/>
            <w:tcBorders>
              <w:top w:val="nil"/>
              <w:left w:val="nil"/>
              <w:bottom w:val="single" w:sz="4" w:space="0" w:color="auto"/>
              <w:right w:val="single" w:sz="4" w:space="0" w:color="auto"/>
            </w:tcBorders>
            <w:noWrap/>
            <w:vAlign w:val="bottom"/>
            <w:hideMark/>
          </w:tcPr>
          <w:p w14:paraId="59AC6377" w14:textId="77777777" w:rsidR="00FC7D45" w:rsidRPr="005E03AD" w:rsidRDefault="00FC7D45" w:rsidP="00FE1F06">
            <w:r w:rsidRPr="005E03AD">
              <w:t xml:space="preserve">  22 000</w:t>
            </w:r>
          </w:p>
        </w:tc>
        <w:tc>
          <w:tcPr>
            <w:tcW w:w="1080" w:type="dxa"/>
            <w:gridSpan w:val="2"/>
            <w:tcBorders>
              <w:top w:val="nil"/>
              <w:left w:val="nil"/>
              <w:bottom w:val="single" w:sz="4" w:space="0" w:color="auto"/>
              <w:right w:val="single" w:sz="4" w:space="0" w:color="auto"/>
            </w:tcBorders>
            <w:noWrap/>
            <w:vAlign w:val="bottom"/>
            <w:hideMark/>
          </w:tcPr>
          <w:p w14:paraId="4570B308" w14:textId="77777777" w:rsidR="00FC7D45" w:rsidRPr="005E03AD" w:rsidRDefault="00FC7D45" w:rsidP="00FE1F06">
            <w:r w:rsidRPr="005E03AD">
              <w:t xml:space="preserve">  118 800</w:t>
            </w:r>
          </w:p>
        </w:tc>
        <w:tc>
          <w:tcPr>
            <w:tcW w:w="1102" w:type="dxa"/>
            <w:gridSpan w:val="2"/>
            <w:tcBorders>
              <w:top w:val="nil"/>
              <w:left w:val="nil"/>
              <w:bottom w:val="single" w:sz="4" w:space="0" w:color="auto"/>
              <w:right w:val="single" w:sz="4" w:space="0" w:color="auto"/>
            </w:tcBorders>
            <w:noWrap/>
            <w:vAlign w:val="bottom"/>
            <w:hideMark/>
          </w:tcPr>
          <w:p w14:paraId="0F911BD7" w14:textId="77777777" w:rsidR="00FC7D45" w:rsidRPr="005E03AD" w:rsidRDefault="00FC7D45" w:rsidP="00FE1F06">
            <w:r w:rsidRPr="005E03AD">
              <w:t xml:space="preserve">        </w:t>
            </w:r>
          </w:p>
          <w:p w14:paraId="4CE5CA17" w14:textId="77777777" w:rsidR="00FC7D45" w:rsidRPr="005E03AD" w:rsidRDefault="00FC7D45" w:rsidP="00FE1F06">
            <w:r w:rsidRPr="005E03AD">
              <w:t xml:space="preserve">   29 700    </w:t>
            </w:r>
          </w:p>
        </w:tc>
        <w:tc>
          <w:tcPr>
            <w:tcW w:w="1058" w:type="dxa"/>
            <w:tcBorders>
              <w:top w:val="nil"/>
              <w:left w:val="nil"/>
              <w:bottom w:val="single" w:sz="4" w:space="0" w:color="auto"/>
              <w:right w:val="single" w:sz="4" w:space="0" w:color="auto"/>
            </w:tcBorders>
            <w:noWrap/>
            <w:vAlign w:val="bottom"/>
            <w:hideMark/>
          </w:tcPr>
          <w:p w14:paraId="2686BD08" w14:textId="77777777" w:rsidR="00FC7D45" w:rsidRPr="005E03AD" w:rsidRDefault="00FC7D45" w:rsidP="00FE1F06">
            <w:r w:rsidRPr="005E03AD">
              <w:t xml:space="preserve">  111 100    </w:t>
            </w:r>
          </w:p>
        </w:tc>
        <w:tc>
          <w:tcPr>
            <w:tcW w:w="1080" w:type="dxa"/>
            <w:gridSpan w:val="2"/>
            <w:tcBorders>
              <w:top w:val="nil"/>
              <w:left w:val="nil"/>
              <w:bottom w:val="single" w:sz="4" w:space="0" w:color="auto"/>
              <w:right w:val="single" w:sz="4" w:space="0" w:color="auto"/>
            </w:tcBorders>
            <w:noWrap/>
            <w:vAlign w:val="bottom"/>
            <w:hideMark/>
          </w:tcPr>
          <w:p w14:paraId="1A0EAC3B" w14:textId="77777777" w:rsidR="00FC7D45" w:rsidRPr="005E03AD" w:rsidRDefault="00FC7D45" w:rsidP="00FE1F06">
            <w:r w:rsidRPr="005E03AD">
              <w:t xml:space="preserve">       0</w:t>
            </w:r>
          </w:p>
        </w:tc>
        <w:tc>
          <w:tcPr>
            <w:tcW w:w="1266" w:type="dxa"/>
            <w:tcBorders>
              <w:top w:val="nil"/>
              <w:left w:val="nil"/>
              <w:bottom w:val="single" w:sz="4" w:space="0" w:color="auto"/>
              <w:right w:val="single" w:sz="4" w:space="0" w:color="auto"/>
            </w:tcBorders>
            <w:noWrap/>
            <w:vAlign w:val="bottom"/>
            <w:hideMark/>
          </w:tcPr>
          <w:p w14:paraId="3FF2227C" w14:textId="77777777" w:rsidR="00FC7D45" w:rsidRPr="005E03AD" w:rsidRDefault="00FC7D45" w:rsidP="00FE1F06">
            <w:r w:rsidRPr="005E03AD">
              <w:t xml:space="preserve">    7 950</w:t>
            </w:r>
          </w:p>
        </w:tc>
      </w:tr>
      <w:tr w:rsidR="00FC7D45" w:rsidRPr="005E03AD" w14:paraId="2456BC8C"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74053694" w14:textId="77777777" w:rsidR="00FC7D45" w:rsidRPr="005E03AD" w:rsidRDefault="00FC7D45" w:rsidP="00FE1F06">
            <w:pPr>
              <w:rPr>
                <w:b/>
                <w:bCs/>
              </w:rPr>
            </w:pPr>
            <w:r w:rsidRPr="005E03AD">
              <w:rPr>
                <w:b/>
                <w:bCs/>
              </w:rPr>
              <w:t>Driftbidrag</w:t>
            </w:r>
          </w:p>
        </w:tc>
        <w:tc>
          <w:tcPr>
            <w:tcW w:w="1100" w:type="dxa"/>
            <w:gridSpan w:val="2"/>
            <w:tcBorders>
              <w:top w:val="nil"/>
              <w:left w:val="nil"/>
              <w:bottom w:val="single" w:sz="4" w:space="0" w:color="auto"/>
              <w:right w:val="single" w:sz="4" w:space="0" w:color="auto"/>
            </w:tcBorders>
            <w:noWrap/>
            <w:vAlign w:val="bottom"/>
            <w:hideMark/>
          </w:tcPr>
          <w:p w14:paraId="070BB0C6" w14:textId="77777777" w:rsidR="00FC7D45" w:rsidRPr="005E03AD" w:rsidRDefault="00FC7D45" w:rsidP="00FE1F06">
            <w:r w:rsidRPr="005E03AD">
              <w:t xml:space="preserve">     </w:t>
            </w:r>
          </w:p>
        </w:tc>
        <w:tc>
          <w:tcPr>
            <w:tcW w:w="1023" w:type="dxa"/>
            <w:gridSpan w:val="2"/>
            <w:tcBorders>
              <w:top w:val="nil"/>
              <w:left w:val="nil"/>
              <w:bottom w:val="single" w:sz="4" w:space="0" w:color="auto"/>
              <w:right w:val="single" w:sz="4" w:space="0" w:color="auto"/>
            </w:tcBorders>
            <w:noWrap/>
            <w:vAlign w:val="bottom"/>
            <w:hideMark/>
          </w:tcPr>
          <w:p w14:paraId="668949B5" w14:textId="77777777" w:rsidR="00FC7D45" w:rsidRPr="005E03AD" w:rsidRDefault="00FC7D45" w:rsidP="00FE1F06">
            <w:r w:rsidRPr="005E03AD">
              <w:t> </w:t>
            </w:r>
          </w:p>
        </w:tc>
        <w:tc>
          <w:tcPr>
            <w:tcW w:w="966" w:type="dxa"/>
            <w:tcBorders>
              <w:top w:val="nil"/>
              <w:left w:val="nil"/>
              <w:bottom w:val="single" w:sz="4" w:space="0" w:color="auto"/>
              <w:right w:val="single" w:sz="4" w:space="0" w:color="auto"/>
            </w:tcBorders>
            <w:noWrap/>
            <w:vAlign w:val="bottom"/>
            <w:hideMark/>
          </w:tcPr>
          <w:p w14:paraId="3BDDA448" w14:textId="77777777" w:rsidR="00FC7D45" w:rsidRPr="005E03AD" w:rsidRDefault="00FC7D45" w:rsidP="00FE1F06">
            <w:r w:rsidRPr="005E03AD">
              <w:t xml:space="preserve">    </w:t>
            </w:r>
          </w:p>
        </w:tc>
        <w:tc>
          <w:tcPr>
            <w:tcW w:w="1080" w:type="dxa"/>
            <w:gridSpan w:val="2"/>
            <w:tcBorders>
              <w:top w:val="nil"/>
              <w:left w:val="nil"/>
              <w:bottom w:val="single" w:sz="4" w:space="0" w:color="auto"/>
              <w:right w:val="single" w:sz="4" w:space="0" w:color="auto"/>
            </w:tcBorders>
            <w:noWrap/>
            <w:vAlign w:val="bottom"/>
            <w:hideMark/>
          </w:tcPr>
          <w:p w14:paraId="40F43DD7" w14:textId="77777777" w:rsidR="00FC7D45" w:rsidRPr="005E03AD" w:rsidRDefault="00FC7D45" w:rsidP="00FE1F06">
            <w:r w:rsidRPr="005E03AD">
              <w:t xml:space="preserve">     9 965</w:t>
            </w:r>
          </w:p>
        </w:tc>
        <w:tc>
          <w:tcPr>
            <w:tcW w:w="1102" w:type="dxa"/>
            <w:gridSpan w:val="2"/>
            <w:tcBorders>
              <w:top w:val="nil"/>
              <w:left w:val="nil"/>
              <w:bottom w:val="single" w:sz="4" w:space="0" w:color="auto"/>
              <w:right w:val="single" w:sz="4" w:space="0" w:color="auto"/>
            </w:tcBorders>
            <w:noWrap/>
            <w:vAlign w:val="bottom"/>
            <w:hideMark/>
          </w:tcPr>
          <w:p w14:paraId="74F53938" w14:textId="77777777" w:rsidR="00FC7D45" w:rsidRPr="005E03AD" w:rsidRDefault="00FC7D45" w:rsidP="00FE1F06">
            <w:r w:rsidRPr="005E03AD">
              <w:t xml:space="preserve">         </w:t>
            </w:r>
          </w:p>
        </w:tc>
        <w:tc>
          <w:tcPr>
            <w:tcW w:w="1058" w:type="dxa"/>
            <w:tcBorders>
              <w:top w:val="nil"/>
              <w:left w:val="nil"/>
              <w:bottom w:val="single" w:sz="4" w:space="0" w:color="auto"/>
              <w:right w:val="single" w:sz="4" w:space="0" w:color="auto"/>
            </w:tcBorders>
            <w:noWrap/>
            <w:vAlign w:val="bottom"/>
            <w:hideMark/>
          </w:tcPr>
          <w:p w14:paraId="7EA10A8F" w14:textId="77777777" w:rsidR="00FC7D45" w:rsidRPr="005E03AD" w:rsidRDefault="00FC7D45" w:rsidP="00FE1F06">
            <w:r w:rsidRPr="005E03AD">
              <w:t xml:space="preserve">    </w:t>
            </w:r>
          </w:p>
        </w:tc>
        <w:tc>
          <w:tcPr>
            <w:tcW w:w="1080" w:type="dxa"/>
            <w:gridSpan w:val="2"/>
            <w:tcBorders>
              <w:top w:val="nil"/>
              <w:left w:val="nil"/>
              <w:bottom w:val="single" w:sz="4" w:space="0" w:color="auto"/>
              <w:right w:val="single" w:sz="4" w:space="0" w:color="auto"/>
            </w:tcBorders>
            <w:noWrap/>
            <w:vAlign w:val="bottom"/>
            <w:hideMark/>
          </w:tcPr>
          <w:p w14:paraId="031EFB7A" w14:textId="77777777" w:rsidR="00FC7D45" w:rsidRPr="005E03AD" w:rsidRDefault="00FC7D45" w:rsidP="00FE1F06">
            <w:r w:rsidRPr="005E03AD">
              <w:t> </w:t>
            </w:r>
          </w:p>
        </w:tc>
        <w:tc>
          <w:tcPr>
            <w:tcW w:w="1266" w:type="dxa"/>
            <w:tcBorders>
              <w:top w:val="nil"/>
              <w:left w:val="nil"/>
              <w:bottom w:val="single" w:sz="4" w:space="0" w:color="auto"/>
              <w:right w:val="single" w:sz="4" w:space="0" w:color="auto"/>
            </w:tcBorders>
            <w:noWrap/>
            <w:vAlign w:val="bottom"/>
            <w:hideMark/>
          </w:tcPr>
          <w:p w14:paraId="56A21D9C" w14:textId="77777777" w:rsidR="00FC7D45" w:rsidRPr="005E03AD" w:rsidRDefault="00FC7D45" w:rsidP="00FE1F06">
            <w:r w:rsidRPr="005E03AD">
              <w:t xml:space="preserve">  </w:t>
            </w:r>
          </w:p>
        </w:tc>
      </w:tr>
      <w:tr w:rsidR="00FC7D45" w:rsidRPr="005E03AD" w14:paraId="1D85B4F3"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2E8C0D4B" w14:textId="77777777" w:rsidR="00FC7D45" w:rsidRPr="005E03AD" w:rsidRDefault="00FC7D45" w:rsidP="00FE1F06">
            <w:pPr>
              <w:rPr>
                <w:b/>
                <w:bCs/>
              </w:rPr>
            </w:pPr>
            <w:r w:rsidRPr="005E03AD">
              <w:rPr>
                <w:b/>
                <w:bCs/>
              </w:rPr>
              <w:t>Ränta/ Öv int</w:t>
            </w:r>
          </w:p>
        </w:tc>
        <w:tc>
          <w:tcPr>
            <w:tcW w:w="1100" w:type="dxa"/>
            <w:gridSpan w:val="2"/>
            <w:tcBorders>
              <w:top w:val="nil"/>
              <w:left w:val="nil"/>
              <w:bottom w:val="single" w:sz="4" w:space="0" w:color="auto"/>
              <w:right w:val="single" w:sz="4" w:space="0" w:color="auto"/>
            </w:tcBorders>
            <w:noWrap/>
            <w:vAlign w:val="bottom"/>
            <w:hideMark/>
          </w:tcPr>
          <w:p w14:paraId="4DE6C632" w14:textId="77777777" w:rsidR="00FC7D45" w:rsidRPr="005E03AD" w:rsidRDefault="00FC7D45" w:rsidP="00FE1F06">
            <w:r w:rsidRPr="005E03AD">
              <w:t xml:space="preserve">   7 230</w:t>
            </w:r>
          </w:p>
        </w:tc>
        <w:tc>
          <w:tcPr>
            <w:tcW w:w="1023" w:type="dxa"/>
            <w:gridSpan w:val="2"/>
            <w:tcBorders>
              <w:top w:val="nil"/>
              <w:left w:val="nil"/>
              <w:bottom w:val="single" w:sz="4" w:space="0" w:color="auto"/>
              <w:right w:val="single" w:sz="4" w:space="0" w:color="auto"/>
            </w:tcBorders>
            <w:noWrap/>
            <w:vAlign w:val="bottom"/>
            <w:hideMark/>
          </w:tcPr>
          <w:p w14:paraId="294E3EBD" w14:textId="77777777" w:rsidR="00FC7D45" w:rsidRPr="005E03AD" w:rsidRDefault="00FC7D45" w:rsidP="00FE1F06">
            <w:r w:rsidRPr="005E03AD">
              <w:t> </w:t>
            </w:r>
          </w:p>
        </w:tc>
        <w:tc>
          <w:tcPr>
            <w:tcW w:w="966" w:type="dxa"/>
            <w:tcBorders>
              <w:top w:val="nil"/>
              <w:left w:val="nil"/>
              <w:bottom w:val="single" w:sz="4" w:space="0" w:color="auto"/>
              <w:right w:val="single" w:sz="4" w:space="0" w:color="auto"/>
            </w:tcBorders>
            <w:noWrap/>
            <w:vAlign w:val="bottom"/>
            <w:hideMark/>
          </w:tcPr>
          <w:p w14:paraId="39C99295" w14:textId="77777777" w:rsidR="00FC7D45" w:rsidRPr="005E03AD" w:rsidRDefault="00FC7D45" w:rsidP="00FE1F06">
            <w:pPr>
              <w:rPr>
                <w:sz w:val="20"/>
                <w:szCs w:val="20"/>
              </w:rPr>
            </w:pPr>
          </w:p>
        </w:tc>
        <w:tc>
          <w:tcPr>
            <w:tcW w:w="1080" w:type="dxa"/>
            <w:gridSpan w:val="2"/>
            <w:tcBorders>
              <w:top w:val="nil"/>
              <w:left w:val="nil"/>
              <w:bottom w:val="single" w:sz="4" w:space="0" w:color="auto"/>
              <w:right w:val="single" w:sz="4" w:space="0" w:color="auto"/>
            </w:tcBorders>
            <w:noWrap/>
            <w:vAlign w:val="bottom"/>
            <w:hideMark/>
          </w:tcPr>
          <w:p w14:paraId="05092145" w14:textId="77777777" w:rsidR="00FC7D45" w:rsidRPr="005E03AD" w:rsidRDefault="00FC7D45" w:rsidP="00FE1F06">
            <w:r w:rsidRPr="005E03AD">
              <w:t> </w:t>
            </w:r>
          </w:p>
        </w:tc>
        <w:tc>
          <w:tcPr>
            <w:tcW w:w="1102" w:type="dxa"/>
            <w:gridSpan w:val="2"/>
            <w:tcBorders>
              <w:top w:val="nil"/>
              <w:left w:val="nil"/>
              <w:bottom w:val="single" w:sz="4" w:space="0" w:color="auto"/>
              <w:right w:val="single" w:sz="4" w:space="0" w:color="auto"/>
            </w:tcBorders>
            <w:noWrap/>
            <w:vAlign w:val="bottom"/>
            <w:hideMark/>
          </w:tcPr>
          <w:p w14:paraId="4A4DFDF3" w14:textId="77777777" w:rsidR="00FC7D45" w:rsidRPr="005E03AD" w:rsidRDefault="00FC7D45" w:rsidP="00FE1F06">
            <w:r w:rsidRPr="005E03AD">
              <w:t>    46 316</w:t>
            </w:r>
          </w:p>
        </w:tc>
        <w:tc>
          <w:tcPr>
            <w:tcW w:w="1058" w:type="dxa"/>
            <w:tcBorders>
              <w:top w:val="nil"/>
              <w:left w:val="nil"/>
              <w:bottom w:val="single" w:sz="4" w:space="0" w:color="auto"/>
              <w:right w:val="single" w:sz="4" w:space="0" w:color="auto"/>
            </w:tcBorders>
            <w:noWrap/>
            <w:vAlign w:val="bottom"/>
            <w:hideMark/>
          </w:tcPr>
          <w:p w14:paraId="2D1441B9" w14:textId="77777777" w:rsidR="00FC7D45" w:rsidRPr="005E03AD" w:rsidRDefault="00FC7D45" w:rsidP="00FE1F06">
            <w:r w:rsidRPr="005E03AD">
              <w:t xml:space="preserve">    </w:t>
            </w:r>
          </w:p>
        </w:tc>
        <w:tc>
          <w:tcPr>
            <w:tcW w:w="1080" w:type="dxa"/>
            <w:gridSpan w:val="2"/>
            <w:tcBorders>
              <w:top w:val="nil"/>
              <w:left w:val="nil"/>
              <w:bottom w:val="single" w:sz="4" w:space="0" w:color="auto"/>
              <w:right w:val="single" w:sz="4" w:space="0" w:color="auto"/>
            </w:tcBorders>
            <w:noWrap/>
            <w:vAlign w:val="bottom"/>
            <w:hideMark/>
          </w:tcPr>
          <w:p w14:paraId="7D2A2601" w14:textId="77777777" w:rsidR="00FC7D45" w:rsidRPr="005E03AD" w:rsidRDefault="00FC7D45" w:rsidP="00FE1F06">
            <w:r w:rsidRPr="005E03AD">
              <w:t> </w:t>
            </w:r>
          </w:p>
        </w:tc>
        <w:tc>
          <w:tcPr>
            <w:tcW w:w="1266" w:type="dxa"/>
            <w:tcBorders>
              <w:top w:val="nil"/>
              <w:left w:val="nil"/>
              <w:bottom w:val="single" w:sz="4" w:space="0" w:color="auto"/>
              <w:right w:val="single" w:sz="4" w:space="0" w:color="auto"/>
            </w:tcBorders>
            <w:noWrap/>
            <w:vAlign w:val="bottom"/>
          </w:tcPr>
          <w:p w14:paraId="5500DF5C" w14:textId="77777777" w:rsidR="00FC7D45" w:rsidRPr="005E03AD" w:rsidRDefault="00FC7D45" w:rsidP="00FE1F06">
            <w:r w:rsidRPr="005E03AD">
              <w:t xml:space="preserve">    </w:t>
            </w:r>
          </w:p>
        </w:tc>
      </w:tr>
      <w:tr w:rsidR="00FC7D45" w:rsidRPr="005E03AD" w14:paraId="755E3A85"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2D7B90AA" w14:textId="77777777" w:rsidR="00FC7D45" w:rsidRPr="005E03AD" w:rsidRDefault="00FC7D45" w:rsidP="00FE1F06">
            <w:pPr>
              <w:rPr>
                <w:b/>
                <w:bCs/>
              </w:rPr>
            </w:pPr>
            <w:r w:rsidRPr="005E03AD">
              <w:rPr>
                <w:b/>
                <w:bCs/>
              </w:rPr>
              <w:t>Summa intäkter</w:t>
            </w:r>
          </w:p>
        </w:tc>
        <w:tc>
          <w:tcPr>
            <w:tcW w:w="1100" w:type="dxa"/>
            <w:gridSpan w:val="2"/>
            <w:tcBorders>
              <w:top w:val="nil"/>
              <w:left w:val="nil"/>
              <w:bottom w:val="single" w:sz="4" w:space="0" w:color="auto"/>
              <w:right w:val="single" w:sz="4" w:space="0" w:color="auto"/>
            </w:tcBorders>
            <w:noWrap/>
            <w:vAlign w:val="bottom"/>
            <w:hideMark/>
          </w:tcPr>
          <w:p w14:paraId="7869A10C" w14:textId="77777777" w:rsidR="00FC7D45" w:rsidRPr="005E03AD" w:rsidRDefault="00FC7D45" w:rsidP="00FE1F06">
            <w:r w:rsidRPr="005E03AD">
              <w:t>54 930</w:t>
            </w:r>
          </w:p>
        </w:tc>
        <w:tc>
          <w:tcPr>
            <w:tcW w:w="1023" w:type="dxa"/>
            <w:gridSpan w:val="2"/>
            <w:tcBorders>
              <w:top w:val="nil"/>
              <w:left w:val="nil"/>
              <w:bottom w:val="single" w:sz="4" w:space="0" w:color="auto"/>
              <w:right w:val="single" w:sz="4" w:space="0" w:color="auto"/>
            </w:tcBorders>
            <w:noWrap/>
            <w:vAlign w:val="bottom"/>
            <w:hideMark/>
          </w:tcPr>
          <w:p w14:paraId="07543AA8" w14:textId="77777777" w:rsidR="00FC7D45" w:rsidRPr="005E03AD" w:rsidRDefault="00FC7D45" w:rsidP="00FE1F06">
            <w:r w:rsidRPr="005E03AD">
              <w:t xml:space="preserve"> 20 600</w:t>
            </w:r>
          </w:p>
        </w:tc>
        <w:tc>
          <w:tcPr>
            <w:tcW w:w="966" w:type="dxa"/>
            <w:tcBorders>
              <w:top w:val="nil"/>
              <w:left w:val="nil"/>
              <w:bottom w:val="single" w:sz="4" w:space="0" w:color="auto"/>
              <w:right w:val="single" w:sz="4" w:space="0" w:color="auto"/>
            </w:tcBorders>
            <w:noWrap/>
            <w:vAlign w:val="bottom"/>
            <w:hideMark/>
          </w:tcPr>
          <w:p w14:paraId="455AE4B8" w14:textId="77777777" w:rsidR="00FC7D45" w:rsidRPr="005E03AD" w:rsidRDefault="00FC7D45" w:rsidP="00FE1F06">
            <w:r w:rsidRPr="005E03AD">
              <w:t xml:space="preserve">  22 000</w:t>
            </w:r>
          </w:p>
        </w:tc>
        <w:tc>
          <w:tcPr>
            <w:tcW w:w="1080" w:type="dxa"/>
            <w:gridSpan w:val="2"/>
            <w:tcBorders>
              <w:top w:val="nil"/>
              <w:left w:val="nil"/>
              <w:bottom w:val="single" w:sz="4" w:space="0" w:color="auto"/>
              <w:right w:val="single" w:sz="4" w:space="0" w:color="auto"/>
            </w:tcBorders>
            <w:noWrap/>
            <w:vAlign w:val="bottom"/>
            <w:hideMark/>
          </w:tcPr>
          <w:p w14:paraId="4B054EB2" w14:textId="77777777" w:rsidR="00FC7D45" w:rsidRPr="005E03AD" w:rsidRDefault="00FC7D45" w:rsidP="00FE1F06">
            <w:r w:rsidRPr="005E03AD">
              <w:t>128 765</w:t>
            </w:r>
          </w:p>
        </w:tc>
        <w:tc>
          <w:tcPr>
            <w:tcW w:w="1102" w:type="dxa"/>
            <w:gridSpan w:val="2"/>
            <w:tcBorders>
              <w:top w:val="nil"/>
              <w:left w:val="nil"/>
              <w:bottom w:val="single" w:sz="4" w:space="0" w:color="auto"/>
              <w:right w:val="single" w:sz="4" w:space="0" w:color="auto"/>
            </w:tcBorders>
            <w:noWrap/>
            <w:vAlign w:val="bottom"/>
            <w:hideMark/>
          </w:tcPr>
          <w:p w14:paraId="25A8D310" w14:textId="77777777" w:rsidR="00FC7D45" w:rsidRPr="005E03AD" w:rsidRDefault="00FC7D45" w:rsidP="00FE1F06">
            <w:r w:rsidRPr="005E03AD">
              <w:t xml:space="preserve">   76 016</w:t>
            </w:r>
          </w:p>
        </w:tc>
        <w:tc>
          <w:tcPr>
            <w:tcW w:w="1058" w:type="dxa"/>
            <w:tcBorders>
              <w:top w:val="nil"/>
              <w:left w:val="nil"/>
              <w:bottom w:val="single" w:sz="4" w:space="0" w:color="auto"/>
              <w:right w:val="single" w:sz="4" w:space="0" w:color="auto"/>
            </w:tcBorders>
            <w:noWrap/>
            <w:vAlign w:val="bottom"/>
            <w:hideMark/>
          </w:tcPr>
          <w:p w14:paraId="58B5E2D4" w14:textId="77777777" w:rsidR="00FC7D45" w:rsidRPr="005E03AD" w:rsidRDefault="00FC7D45" w:rsidP="00FE1F06">
            <w:r w:rsidRPr="005E03AD">
              <w:t xml:space="preserve">  111 100</w:t>
            </w:r>
          </w:p>
        </w:tc>
        <w:tc>
          <w:tcPr>
            <w:tcW w:w="1080" w:type="dxa"/>
            <w:gridSpan w:val="2"/>
            <w:tcBorders>
              <w:top w:val="nil"/>
              <w:left w:val="nil"/>
              <w:bottom w:val="single" w:sz="4" w:space="0" w:color="auto"/>
              <w:right w:val="single" w:sz="4" w:space="0" w:color="auto"/>
            </w:tcBorders>
            <w:noWrap/>
            <w:vAlign w:val="bottom"/>
            <w:hideMark/>
          </w:tcPr>
          <w:p w14:paraId="54CBCCEF" w14:textId="77777777" w:rsidR="00FC7D45" w:rsidRPr="005E03AD" w:rsidRDefault="00FC7D45" w:rsidP="00FE1F06">
            <w:r w:rsidRPr="005E03AD">
              <w:t xml:space="preserve">        0</w:t>
            </w:r>
          </w:p>
        </w:tc>
        <w:tc>
          <w:tcPr>
            <w:tcW w:w="1266" w:type="dxa"/>
            <w:tcBorders>
              <w:top w:val="nil"/>
              <w:left w:val="nil"/>
              <w:bottom w:val="single" w:sz="4" w:space="0" w:color="auto"/>
              <w:right w:val="single" w:sz="4" w:space="0" w:color="auto"/>
            </w:tcBorders>
            <w:noWrap/>
            <w:vAlign w:val="bottom"/>
            <w:hideMark/>
          </w:tcPr>
          <w:p w14:paraId="2981D893" w14:textId="77777777" w:rsidR="00FC7D45" w:rsidRPr="005E03AD" w:rsidRDefault="00FC7D45" w:rsidP="00FE1F06">
            <w:r w:rsidRPr="005E03AD">
              <w:t xml:space="preserve">    7 950</w:t>
            </w:r>
          </w:p>
        </w:tc>
      </w:tr>
      <w:tr w:rsidR="00FC7D45" w:rsidRPr="005E03AD" w14:paraId="722EE666"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3AF7E638" w14:textId="77777777" w:rsidR="00FC7D45" w:rsidRPr="005E03AD" w:rsidRDefault="00FC7D45" w:rsidP="00FE1F06">
            <w:pPr>
              <w:rPr>
                <w:sz w:val="20"/>
                <w:szCs w:val="20"/>
              </w:rPr>
            </w:pPr>
          </w:p>
        </w:tc>
        <w:tc>
          <w:tcPr>
            <w:tcW w:w="1100" w:type="dxa"/>
            <w:gridSpan w:val="2"/>
            <w:tcBorders>
              <w:top w:val="nil"/>
              <w:left w:val="nil"/>
              <w:bottom w:val="single" w:sz="4" w:space="0" w:color="auto"/>
              <w:right w:val="single" w:sz="4" w:space="0" w:color="auto"/>
            </w:tcBorders>
            <w:noWrap/>
            <w:vAlign w:val="bottom"/>
            <w:hideMark/>
          </w:tcPr>
          <w:p w14:paraId="5347CD61" w14:textId="77777777" w:rsidR="00FC7D45" w:rsidRPr="005E03AD" w:rsidRDefault="00FC7D45" w:rsidP="00FE1F06">
            <w:pPr>
              <w:rPr>
                <w:sz w:val="20"/>
                <w:szCs w:val="20"/>
              </w:rPr>
            </w:pPr>
          </w:p>
        </w:tc>
        <w:tc>
          <w:tcPr>
            <w:tcW w:w="1023" w:type="dxa"/>
            <w:gridSpan w:val="2"/>
            <w:tcBorders>
              <w:top w:val="nil"/>
              <w:left w:val="nil"/>
              <w:bottom w:val="single" w:sz="4" w:space="0" w:color="auto"/>
              <w:right w:val="single" w:sz="4" w:space="0" w:color="auto"/>
            </w:tcBorders>
            <w:noWrap/>
            <w:vAlign w:val="bottom"/>
            <w:hideMark/>
          </w:tcPr>
          <w:p w14:paraId="049EF6AE" w14:textId="77777777" w:rsidR="00FC7D45" w:rsidRPr="005E03AD" w:rsidRDefault="00FC7D45" w:rsidP="00FE1F06">
            <w:pPr>
              <w:rPr>
                <w:sz w:val="20"/>
                <w:szCs w:val="20"/>
              </w:rPr>
            </w:pPr>
          </w:p>
        </w:tc>
        <w:tc>
          <w:tcPr>
            <w:tcW w:w="966" w:type="dxa"/>
            <w:tcBorders>
              <w:top w:val="nil"/>
              <w:left w:val="nil"/>
              <w:bottom w:val="single" w:sz="4" w:space="0" w:color="auto"/>
              <w:right w:val="single" w:sz="4" w:space="0" w:color="auto"/>
            </w:tcBorders>
            <w:noWrap/>
            <w:vAlign w:val="bottom"/>
            <w:hideMark/>
          </w:tcPr>
          <w:p w14:paraId="616A2F06" w14:textId="77777777" w:rsidR="00FC7D45" w:rsidRPr="005E03AD" w:rsidRDefault="00FC7D45" w:rsidP="00FE1F06">
            <w:pPr>
              <w:rPr>
                <w:sz w:val="20"/>
                <w:szCs w:val="20"/>
              </w:rPr>
            </w:pPr>
          </w:p>
        </w:tc>
        <w:tc>
          <w:tcPr>
            <w:tcW w:w="1080" w:type="dxa"/>
            <w:gridSpan w:val="2"/>
            <w:tcBorders>
              <w:top w:val="nil"/>
              <w:left w:val="nil"/>
              <w:bottom w:val="single" w:sz="4" w:space="0" w:color="auto"/>
              <w:right w:val="single" w:sz="4" w:space="0" w:color="auto"/>
            </w:tcBorders>
            <w:noWrap/>
            <w:vAlign w:val="bottom"/>
            <w:hideMark/>
          </w:tcPr>
          <w:p w14:paraId="419AF3C3" w14:textId="77777777" w:rsidR="00FC7D45" w:rsidRPr="005E03AD" w:rsidRDefault="00FC7D45" w:rsidP="00FE1F06">
            <w:pPr>
              <w:rPr>
                <w:sz w:val="20"/>
                <w:szCs w:val="20"/>
              </w:rPr>
            </w:pPr>
          </w:p>
        </w:tc>
        <w:tc>
          <w:tcPr>
            <w:tcW w:w="1102" w:type="dxa"/>
            <w:gridSpan w:val="2"/>
            <w:tcBorders>
              <w:top w:val="nil"/>
              <w:left w:val="nil"/>
              <w:bottom w:val="single" w:sz="4" w:space="0" w:color="auto"/>
              <w:right w:val="single" w:sz="4" w:space="0" w:color="auto"/>
            </w:tcBorders>
            <w:noWrap/>
            <w:vAlign w:val="bottom"/>
            <w:hideMark/>
          </w:tcPr>
          <w:p w14:paraId="70865FF8" w14:textId="77777777" w:rsidR="00FC7D45" w:rsidRPr="005E03AD" w:rsidRDefault="00FC7D45" w:rsidP="00FE1F06">
            <w:pPr>
              <w:rPr>
                <w:sz w:val="20"/>
                <w:szCs w:val="20"/>
              </w:rPr>
            </w:pPr>
          </w:p>
        </w:tc>
        <w:tc>
          <w:tcPr>
            <w:tcW w:w="1058" w:type="dxa"/>
            <w:tcBorders>
              <w:top w:val="nil"/>
              <w:left w:val="nil"/>
              <w:bottom w:val="single" w:sz="4" w:space="0" w:color="auto"/>
              <w:right w:val="single" w:sz="4" w:space="0" w:color="auto"/>
            </w:tcBorders>
            <w:noWrap/>
            <w:vAlign w:val="bottom"/>
            <w:hideMark/>
          </w:tcPr>
          <w:p w14:paraId="6E1CAF04" w14:textId="77777777" w:rsidR="00FC7D45" w:rsidRPr="005E03AD" w:rsidRDefault="00FC7D45" w:rsidP="00FE1F06">
            <w:pPr>
              <w:rPr>
                <w:sz w:val="20"/>
                <w:szCs w:val="20"/>
              </w:rPr>
            </w:pPr>
          </w:p>
        </w:tc>
        <w:tc>
          <w:tcPr>
            <w:tcW w:w="1080" w:type="dxa"/>
            <w:gridSpan w:val="2"/>
            <w:tcBorders>
              <w:top w:val="nil"/>
              <w:left w:val="nil"/>
              <w:bottom w:val="single" w:sz="4" w:space="0" w:color="auto"/>
              <w:right w:val="single" w:sz="4" w:space="0" w:color="auto"/>
            </w:tcBorders>
            <w:noWrap/>
            <w:vAlign w:val="bottom"/>
            <w:hideMark/>
          </w:tcPr>
          <w:p w14:paraId="5D732B75" w14:textId="77777777" w:rsidR="00FC7D45" w:rsidRPr="005E03AD" w:rsidRDefault="00FC7D45" w:rsidP="00FE1F06">
            <w:pPr>
              <w:rPr>
                <w:sz w:val="20"/>
                <w:szCs w:val="20"/>
              </w:rPr>
            </w:pPr>
          </w:p>
        </w:tc>
        <w:tc>
          <w:tcPr>
            <w:tcW w:w="1266" w:type="dxa"/>
            <w:tcBorders>
              <w:top w:val="nil"/>
              <w:left w:val="nil"/>
              <w:bottom w:val="single" w:sz="4" w:space="0" w:color="auto"/>
              <w:right w:val="single" w:sz="4" w:space="0" w:color="auto"/>
            </w:tcBorders>
            <w:noWrap/>
            <w:vAlign w:val="bottom"/>
            <w:hideMark/>
          </w:tcPr>
          <w:p w14:paraId="2656FCD9" w14:textId="77777777" w:rsidR="00FC7D45" w:rsidRPr="005E03AD" w:rsidRDefault="00FC7D45" w:rsidP="00FE1F06">
            <w:pPr>
              <w:rPr>
                <w:sz w:val="20"/>
                <w:szCs w:val="20"/>
              </w:rPr>
            </w:pPr>
          </w:p>
        </w:tc>
      </w:tr>
      <w:tr w:rsidR="00FC7D45" w:rsidRPr="005E03AD" w14:paraId="31B7FE1C"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0C49C188" w14:textId="77777777" w:rsidR="00FC7D45" w:rsidRPr="005E03AD" w:rsidRDefault="00FC7D45" w:rsidP="00FE1F06">
            <w:pPr>
              <w:rPr>
                <w:b/>
                <w:bCs/>
              </w:rPr>
            </w:pPr>
            <w:r w:rsidRPr="005E03AD">
              <w:rPr>
                <w:b/>
                <w:bCs/>
              </w:rPr>
              <w:t>Kostnader</w:t>
            </w:r>
          </w:p>
        </w:tc>
        <w:tc>
          <w:tcPr>
            <w:tcW w:w="1100" w:type="dxa"/>
            <w:gridSpan w:val="2"/>
            <w:tcBorders>
              <w:top w:val="nil"/>
              <w:left w:val="nil"/>
              <w:bottom w:val="single" w:sz="4" w:space="0" w:color="auto"/>
              <w:right w:val="single" w:sz="4" w:space="0" w:color="auto"/>
            </w:tcBorders>
            <w:noWrap/>
            <w:vAlign w:val="bottom"/>
            <w:hideMark/>
          </w:tcPr>
          <w:p w14:paraId="0492363B" w14:textId="77777777" w:rsidR="00FC7D45" w:rsidRPr="005E03AD" w:rsidRDefault="00FC7D45" w:rsidP="00FE1F06">
            <w:r w:rsidRPr="005E03AD">
              <w:t>40 259</w:t>
            </w:r>
          </w:p>
        </w:tc>
        <w:tc>
          <w:tcPr>
            <w:tcW w:w="1023" w:type="dxa"/>
            <w:gridSpan w:val="2"/>
            <w:tcBorders>
              <w:top w:val="nil"/>
              <w:left w:val="nil"/>
              <w:bottom w:val="single" w:sz="4" w:space="0" w:color="auto"/>
              <w:right w:val="single" w:sz="4" w:space="0" w:color="auto"/>
            </w:tcBorders>
            <w:noWrap/>
            <w:vAlign w:val="bottom"/>
            <w:hideMark/>
          </w:tcPr>
          <w:p w14:paraId="78373545" w14:textId="77777777" w:rsidR="00FC7D45" w:rsidRPr="005E03AD" w:rsidRDefault="00FC7D45" w:rsidP="00FE1F06">
            <w:r w:rsidRPr="005E03AD">
              <w:t xml:space="preserve"> 11 361 </w:t>
            </w:r>
          </w:p>
        </w:tc>
        <w:tc>
          <w:tcPr>
            <w:tcW w:w="966" w:type="dxa"/>
            <w:tcBorders>
              <w:top w:val="nil"/>
              <w:left w:val="nil"/>
              <w:bottom w:val="single" w:sz="4" w:space="0" w:color="auto"/>
              <w:right w:val="single" w:sz="4" w:space="0" w:color="auto"/>
            </w:tcBorders>
            <w:noWrap/>
            <w:vAlign w:val="bottom"/>
            <w:hideMark/>
          </w:tcPr>
          <w:p w14:paraId="79038EF9" w14:textId="77777777" w:rsidR="00FC7D45" w:rsidRPr="005E03AD" w:rsidRDefault="00FC7D45" w:rsidP="00FE1F06">
            <w:r w:rsidRPr="005E03AD">
              <w:t xml:space="preserve">   7 784 </w:t>
            </w:r>
          </w:p>
        </w:tc>
        <w:tc>
          <w:tcPr>
            <w:tcW w:w="1080" w:type="dxa"/>
            <w:gridSpan w:val="2"/>
            <w:tcBorders>
              <w:top w:val="nil"/>
              <w:left w:val="nil"/>
              <w:bottom w:val="single" w:sz="4" w:space="0" w:color="auto"/>
              <w:right w:val="single" w:sz="4" w:space="0" w:color="auto"/>
            </w:tcBorders>
            <w:noWrap/>
            <w:vAlign w:val="bottom"/>
            <w:hideMark/>
          </w:tcPr>
          <w:p w14:paraId="1890F0DA" w14:textId="77777777" w:rsidR="00FC7D45" w:rsidRPr="005E03AD" w:rsidRDefault="00FC7D45" w:rsidP="00FE1F06">
            <w:r w:rsidRPr="005E03AD">
              <w:t xml:space="preserve">  58 131 </w:t>
            </w:r>
          </w:p>
        </w:tc>
        <w:tc>
          <w:tcPr>
            <w:tcW w:w="1102" w:type="dxa"/>
            <w:gridSpan w:val="2"/>
            <w:tcBorders>
              <w:top w:val="nil"/>
              <w:left w:val="nil"/>
              <w:bottom w:val="single" w:sz="4" w:space="0" w:color="auto"/>
              <w:right w:val="single" w:sz="4" w:space="0" w:color="auto"/>
            </w:tcBorders>
            <w:noWrap/>
            <w:vAlign w:val="bottom"/>
            <w:hideMark/>
          </w:tcPr>
          <w:p w14:paraId="0B74A18E" w14:textId="77777777" w:rsidR="00FC7D45" w:rsidRPr="005E03AD" w:rsidRDefault="00FC7D45" w:rsidP="00FE1F06">
            <w:r w:rsidRPr="005E03AD">
              <w:t xml:space="preserve">   90 000</w:t>
            </w:r>
          </w:p>
        </w:tc>
        <w:tc>
          <w:tcPr>
            <w:tcW w:w="1058" w:type="dxa"/>
            <w:tcBorders>
              <w:top w:val="nil"/>
              <w:left w:val="nil"/>
              <w:bottom w:val="single" w:sz="4" w:space="0" w:color="auto"/>
              <w:right w:val="single" w:sz="4" w:space="0" w:color="auto"/>
            </w:tcBorders>
            <w:noWrap/>
            <w:vAlign w:val="bottom"/>
            <w:hideMark/>
          </w:tcPr>
          <w:p w14:paraId="14668D92" w14:textId="77777777" w:rsidR="00FC7D45" w:rsidRPr="005E03AD" w:rsidRDefault="00FC7D45" w:rsidP="00FE1F06">
            <w:r w:rsidRPr="005E03AD">
              <w:t xml:space="preserve">  118 285</w:t>
            </w:r>
          </w:p>
        </w:tc>
        <w:tc>
          <w:tcPr>
            <w:tcW w:w="1080" w:type="dxa"/>
            <w:gridSpan w:val="2"/>
            <w:tcBorders>
              <w:top w:val="nil"/>
              <w:left w:val="nil"/>
              <w:bottom w:val="single" w:sz="4" w:space="0" w:color="auto"/>
              <w:right w:val="single" w:sz="4" w:space="0" w:color="auto"/>
            </w:tcBorders>
            <w:noWrap/>
            <w:vAlign w:val="bottom"/>
            <w:hideMark/>
          </w:tcPr>
          <w:p w14:paraId="3D51CA5E" w14:textId="77777777" w:rsidR="00FC7D45" w:rsidRPr="005E03AD" w:rsidRDefault="00FC7D45" w:rsidP="00FE1F06">
            <w:r w:rsidRPr="005E03AD">
              <w:t xml:space="preserve">        0                   </w:t>
            </w:r>
          </w:p>
        </w:tc>
        <w:tc>
          <w:tcPr>
            <w:tcW w:w="1266" w:type="dxa"/>
            <w:tcBorders>
              <w:top w:val="nil"/>
              <w:left w:val="nil"/>
              <w:bottom w:val="single" w:sz="4" w:space="0" w:color="auto"/>
              <w:right w:val="single" w:sz="4" w:space="0" w:color="auto"/>
            </w:tcBorders>
            <w:noWrap/>
            <w:vAlign w:val="bottom"/>
            <w:hideMark/>
          </w:tcPr>
          <w:p w14:paraId="05CD580F" w14:textId="77777777" w:rsidR="00FC7D45" w:rsidRPr="005E03AD" w:rsidRDefault="00FC7D45" w:rsidP="00FE1F06">
            <w:r w:rsidRPr="005E03AD">
              <w:t xml:space="preserve">  12 085</w:t>
            </w:r>
          </w:p>
        </w:tc>
      </w:tr>
      <w:tr w:rsidR="00FC7D45" w:rsidRPr="005E03AD" w14:paraId="2978B56E"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7A9C36A9" w14:textId="77777777" w:rsidR="00FC7D45" w:rsidRPr="005E03AD" w:rsidRDefault="00FC7D45" w:rsidP="00FE1F06">
            <w:pPr>
              <w:rPr>
                <w:b/>
                <w:bCs/>
              </w:rPr>
            </w:pPr>
            <w:r w:rsidRPr="005E03AD">
              <w:rPr>
                <w:b/>
                <w:bCs/>
              </w:rPr>
              <w:t> </w:t>
            </w:r>
          </w:p>
        </w:tc>
        <w:tc>
          <w:tcPr>
            <w:tcW w:w="1100" w:type="dxa"/>
            <w:gridSpan w:val="2"/>
            <w:tcBorders>
              <w:top w:val="nil"/>
              <w:left w:val="nil"/>
              <w:bottom w:val="single" w:sz="4" w:space="0" w:color="auto"/>
              <w:right w:val="single" w:sz="4" w:space="0" w:color="auto"/>
            </w:tcBorders>
            <w:noWrap/>
            <w:vAlign w:val="bottom"/>
            <w:hideMark/>
          </w:tcPr>
          <w:p w14:paraId="55E9DDF7" w14:textId="77777777" w:rsidR="00FC7D45" w:rsidRPr="005E03AD" w:rsidRDefault="00FC7D45" w:rsidP="00FE1F06">
            <w:r w:rsidRPr="005E03AD">
              <w:t> </w:t>
            </w:r>
          </w:p>
        </w:tc>
        <w:tc>
          <w:tcPr>
            <w:tcW w:w="1023" w:type="dxa"/>
            <w:gridSpan w:val="2"/>
            <w:tcBorders>
              <w:top w:val="nil"/>
              <w:left w:val="nil"/>
              <w:bottom w:val="single" w:sz="4" w:space="0" w:color="auto"/>
              <w:right w:val="single" w:sz="4" w:space="0" w:color="auto"/>
            </w:tcBorders>
            <w:noWrap/>
            <w:vAlign w:val="bottom"/>
            <w:hideMark/>
          </w:tcPr>
          <w:p w14:paraId="07F52E37" w14:textId="77777777" w:rsidR="00FC7D45" w:rsidRPr="005E03AD" w:rsidRDefault="00FC7D45" w:rsidP="00FE1F06">
            <w:r w:rsidRPr="005E03AD">
              <w:t> </w:t>
            </w:r>
          </w:p>
        </w:tc>
        <w:tc>
          <w:tcPr>
            <w:tcW w:w="966" w:type="dxa"/>
            <w:tcBorders>
              <w:top w:val="nil"/>
              <w:left w:val="nil"/>
              <w:bottom w:val="single" w:sz="4" w:space="0" w:color="auto"/>
              <w:right w:val="single" w:sz="4" w:space="0" w:color="auto"/>
            </w:tcBorders>
            <w:noWrap/>
            <w:vAlign w:val="bottom"/>
            <w:hideMark/>
          </w:tcPr>
          <w:p w14:paraId="63FAB385" w14:textId="77777777" w:rsidR="00FC7D45" w:rsidRPr="005E03AD" w:rsidRDefault="00FC7D45" w:rsidP="00FE1F06">
            <w:r w:rsidRPr="005E03AD">
              <w:t> </w:t>
            </w:r>
          </w:p>
        </w:tc>
        <w:tc>
          <w:tcPr>
            <w:tcW w:w="1080" w:type="dxa"/>
            <w:gridSpan w:val="2"/>
            <w:tcBorders>
              <w:top w:val="nil"/>
              <w:left w:val="nil"/>
              <w:bottom w:val="single" w:sz="4" w:space="0" w:color="auto"/>
              <w:right w:val="single" w:sz="4" w:space="0" w:color="auto"/>
            </w:tcBorders>
            <w:noWrap/>
            <w:vAlign w:val="bottom"/>
            <w:hideMark/>
          </w:tcPr>
          <w:p w14:paraId="23C5D05B" w14:textId="77777777" w:rsidR="00FC7D45" w:rsidRPr="005E03AD" w:rsidRDefault="00FC7D45" w:rsidP="00FE1F06">
            <w:r w:rsidRPr="005E03AD">
              <w:t> </w:t>
            </w:r>
          </w:p>
        </w:tc>
        <w:tc>
          <w:tcPr>
            <w:tcW w:w="1102" w:type="dxa"/>
            <w:gridSpan w:val="2"/>
            <w:tcBorders>
              <w:top w:val="nil"/>
              <w:left w:val="nil"/>
              <w:bottom w:val="single" w:sz="4" w:space="0" w:color="auto"/>
              <w:right w:val="single" w:sz="4" w:space="0" w:color="auto"/>
            </w:tcBorders>
            <w:noWrap/>
            <w:vAlign w:val="bottom"/>
            <w:hideMark/>
          </w:tcPr>
          <w:p w14:paraId="76D70121" w14:textId="77777777" w:rsidR="00FC7D45" w:rsidRPr="005E03AD" w:rsidRDefault="00FC7D45" w:rsidP="00FE1F06">
            <w:r w:rsidRPr="005E03AD">
              <w:t> </w:t>
            </w:r>
          </w:p>
        </w:tc>
        <w:tc>
          <w:tcPr>
            <w:tcW w:w="1058" w:type="dxa"/>
            <w:tcBorders>
              <w:top w:val="nil"/>
              <w:left w:val="nil"/>
              <w:bottom w:val="single" w:sz="4" w:space="0" w:color="auto"/>
              <w:right w:val="single" w:sz="4" w:space="0" w:color="auto"/>
            </w:tcBorders>
            <w:noWrap/>
            <w:vAlign w:val="bottom"/>
            <w:hideMark/>
          </w:tcPr>
          <w:p w14:paraId="31535988" w14:textId="77777777" w:rsidR="00FC7D45" w:rsidRPr="005E03AD" w:rsidRDefault="00FC7D45" w:rsidP="00FE1F06">
            <w:r w:rsidRPr="005E03AD">
              <w:t> </w:t>
            </w:r>
          </w:p>
        </w:tc>
        <w:tc>
          <w:tcPr>
            <w:tcW w:w="1080" w:type="dxa"/>
            <w:gridSpan w:val="2"/>
            <w:tcBorders>
              <w:top w:val="nil"/>
              <w:left w:val="nil"/>
              <w:bottom w:val="single" w:sz="4" w:space="0" w:color="auto"/>
              <w:right w:val="single" w:sz="4" w:space="0" w:color="auto"/>
            </w:tcBorders>
            <w:noWrap/>
            <w:vAlign w:val="bottom"/>
            <w:hideMark/>
          </w:tcPr>
          <w:p w14:paraId="659E8AB3" w14:textId="77777777" w:rsidR="00FC7D45" w:rsidRPr="005E03AD" w:rsidRDefault="00FC7D45" w:rsidP="00FE1F06">
            <w:r w:rsidRPr="005E03AD">
              <w:t> </w:t>
            </w:r>
          </w:p>
        </w:tc>
        <w:tc>
          <w:tcPr>
            <w:tcW w:w="1266" w:type="dxa"/>
            <w:tcBorders>
              <w:top w:val="nil"/>
              <w:left w:val="nil"/>
              <w:bottom w:val="single" w:sz="4" w:space="0" w:color="auto"/>
              <w:right w:val="single" w:sz="4" w:space="0" w:color="auto"/>
            </w:tcBorders>
            <w:noWrap/>
            <w:vAlign w:val="bottom"/>
            <w:hideMark/>
          </w:tcPr>
          <w:p w14:paraId="0E3BDC22" w14:textId="77777777" w:rsidR="00FC7D45" w:rsidRPr="005E03AD" w:rsidRDefault="00FC7D45" w:rsidP="00FE1F06">
            <w:r w:rsidRPr="005E03AD">
              <w:t> </w:t>
            </w:r>
          </w:p>
        </w:tc>
      </w:tr>
      <w:tr w:rsidR="00FC7D45" w:rsidRPr="005E03AD" w14:paraId="1023C6BE"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16D515D4" w14:textId="77777777" w:rsidR="00FC7D45" w:rsidRPr="005E03AD" w:rsidRDefault="00FC7D45" w:rsidP="00FE1F06">
            <w:pPr>
              <w:rPr>
                <w:b/>
                <w:bCs/>
              </w:rPr>
            </w:pPr>
            <w:r w:rsidRPr="005E03AD">
              <w:rPr>
                <w:b/>
                <w:bCs/>
              </w:rPr>
              <w:t>Resultat</w:t>
            </w:r>
          </w:p>
        </w:tc>
        <w:tc>
          <w:tcPr>
            <w:tcW w:w="1100" w:type="dxa"/>
            <w:gridSpan w:val="2"/>
            <w:tcBorders>
              <w:top w:val="nil"/>
              <w:left w:val="nil"/>
              <w:bottom w:val="single" w:sz="4" w:space="0" w:color="auto"/>
              <w:right w:val="single" w:sz="4" w:space="0" w:color="auto"/>
            </w:tcBorders>
            <w:noWrap/>
            <w:vAlign w:val="bottom"/>
          </w:tcPr>
          <w:p w14:paraId="07B329D4" w14:textId="77777777" w:rsidR="00FC7D45" w:rsidRPr="005E03AD" w:rsidRDefault="00FC7D45" w:rsidP="00FE1F06">
            <w:pPr>
              <w:rPr>
                <w:b/>
                <w:bCs/>
              </w:rPr>
            </w:pPr>
            <w:r w:rsidRPr="005E03AD">
              <w:rPr>
                <w:b/>
                <w:bCs/>
              </w:rPr>
              <w:t xml:space="preserve">14 671 </w:t>
            </w:r>
          </w:p>
        </w:tc>
        <w:tc>
          <w:tcPr>
            <w:tcW w:w="1023" w:type="dxa"/>
            <w:gridSpan w:val="2"/>
            <w:tcBorders>
              <w:top w:val="nil"/>
              <w:left w:val="nil"/>
              <w:bottom w:val="single" w:sz="4" w:space="0" w:color="auto"/>
              <w:right w:val="single" w:sz="4" w:space="0" w:color="auto"/>
            </w:tcBorders>
            <w:noWrap/>
            <w:vAlign w:val="bottom"/>
            <w:hideMark/>
          </w:tcPr>
          <w:p w14:paraId="7F586C40" w14:textId="77777777" w:rsidR="00FC7D45" w:rsidRPr="005E03AD" w:rsidRDefault="00FC7D45" w:rsidP="00FE1F06">
            <w:pPr>
              <w:rPr>
                <w:b/>
                <w:bCs/>
              </w:rPr>
            </w:pPr>
            <w:r w:rsidRPr="005E03AD">
              <w:t xml:space="preserve">   </w:t>
            </w:r>
            <w:r w:rsidRPr="005E03AD">
              <w:rPr>
                <w:b/>
                <w:bCs/>
              </w:rPr>
              <w:t xml:space="preserve">9 239 </w:t>
            </w:r>
          </w:p>
        </w:tc>
        <w:tc>
          <w:tcPr>
            <w:tcW w:w="966" w:type="dxa"/>
            <w:tcBorders>
              <w:top w:val="nil"/>
              <w:left w:val="nil"/>
              <w:bottom w:val="single" w:sz="4" w:space="0" w:color="auto"/>
              <w:right w:val="single" w:sz="4" w:space="0" w:color="auto"/>
            </w:tcBorders>
            <w:noWrap/>
            <w:vAlign w:val="bottom"/>
            <w:hideMark/>
          </w:tcPr>
          <w:p w14:paraId="7E3DC2F7" w14:textId="77777777" w:rsidR="00FC7D45" w:rsidRPr="005E03AD" w:rsidRDefault="00FC7D45" w:rsidP="00FE1F06">
            <w:pPr>
              <w:rPr>
                <w:b/>
                <w:bCs/>
              </w:rPr>
            </w:pPr>
            <w:r w:rsidRPr="005E03AD">
              <w:rPr>
                <w:b/>
                <w:bCs/>
              </w:rPr>
              <w:t xml:space="preserve">  14 216</w:t>
            </w:r>
          </w:p>
        </w:tc>
        <w:tc>
          <w:tcPr>
            <w:tcW w:w="1080" w:type="dxa"/>
            <w:gridSpan w:val="2"/>
            <w:tcBorders>
              <w:top w:val="nil"/>
              <w:left w:val="nil"/>
              <w:bottom w:val="single" w:sz="4" w:space="0" w:color="auto"/>
              <w:right w:val="single" w:sz="4" w:space="0" w:color="auto"/>
            </w:tcBorders>
            <w:noWrap/>
            <w:vAlign w:val="bottom"/>
            <w:hideMark/>
          </w:tcPr>
          <w:p w14:paraId="226D7757" w14:textId="77777777" w:rsidR="00FC7D45" w:rsidRPr="005E03AD" w:rsidRDefault="00FC7D45" w:rsidP="00FE1F06">
            <w:pPr>
              <w:rPr>
                <w:b/>
                <w:bCs/>
              </w:rPr>
            </w:pPr>
            <w:r w:rsidRPr="005E03AD">
              <w:rPr>
                <w:b/>
                <w:bCs/>
              </w:rPr>
              <w:t xml:space="preserve"> 70 634</w:t>
            </w:r>
          </w:p>
        </w:tc>
        <w:tc>
          <w:tcPr>
            <w:tcW w:w="1102" w:type="dxa"/>
            <w:gridSpan w:val="2"/>
            <w:tcBorders>
              <w:top w:val="nil"/>
              <w:left w:val="nil"/>
              <w:bottom w:val="single" w:sz="4" w:space="0" w:color="auto"/>
              <w:right w:val="single" w:sz="4" w:space="0" w:color="auto"/>
            </w:tcBorders>
            <w:noWrap/>
            <w:vAlign w:val="bottom"/>
            <w:hideMark/>
          </w:tcPr>
          <w:p w14:paraId="5C8816F3" w14:textId="77777777" w:rsidR="00FC7D45" w:rsidRPr="005E03AD" w:rsidRDefault="00FC7D45" w:rsidP="00FE1F06">
            <w:pPr>
              <w:ind w:left="105"/>
              <w:contextualSpacing/>
              <w:rPr>
                <w:b/>
                <w:bCs/>
              </w:rPr>
            </w:pPr>
            <w:r w:rsidRPr="005E03AD">
              <w:rPr>
                <w:b/>
                <w:bCs/>
              </w:rPr>
              <w:t>-13 984</w:t>
            </w:r>
          </w:p>
        </w:tc>
        <w:tc>
          <w:tcPr>
            <w:tcW w:w="1058" w:type="dxa"/>
            <w:tcBorders>
              <w:top w:val="nil"/>
              <w:left w:val="nil"/>
              <w:bottom w:val="single" w:sz="4" w:space="0" w:color="auto"/>
              <w:right w:val="single" w:sz="4" w:space="0" w:color="auto"/>
            </w:tcBorders>
            <w:noWrap/>
            <w:vAlign w:val="bottom"/>
            <w:hideMark/>
          </w:tcPr>
          <w:p w14:paraId="6BE55A04" w14:textId="77777777" w:rsidR="00FC7D45" w:rsidRPr="005E03AD" w:rsidRDefault="00FC7D45" w:rsidP="00FE1F06">
            <w:pPr>
              <w:rPr>
                <w:b/>
                <w:bCs/>
              </w:rPr>
            </w:pPr>
            <w:r w:rsidRPr="005E03AD">
              <w:rPr>
                <w:b/>
                <w:bCs/>
              </w:rPr>
              <w:t>-7 185</w:t>
            </w:r>
          </w:p>
        </w:tc>
        <w:tc>
          <w:tcPr>
            <w:tcW w:w="1080" w:type="dxa"/>
            <w:gridSpan w:val="2"/>
            <w:tcBorders>
              <w:top w:val="nil"/>
              <w:left w:val="nil"/>
              <w:bottom w:val="single" w:sz="4" w:space="0" w:color="auto"/>
              <w:right w:val="single" w:sz="4" w:space="0" w:color="auto"/>
            </w:tcBorders>
            <w:noWrap/>
            <w:vAlign w:val="bottom"/>
            <w:hideMark/>
          </w:tcPr>
          <w:p w14:paraId="58BB4150" w14:textId="77777777" w:rsidR="00FC7D45" w:rsidRPr="005E03AD" w:rsidRDefault="00FC7D45" w:rsidP="00FE1F06">
            <w:pPr>
              <w:pStyle w:val="Liststycke"/>
              <w:numPr>
                <w:ilvl w:val="0"/>
                <w:numId w:val="3"/>
              </w:numPr>
            </w:pPr>
          </w:p>
        </w:tc>
        <w:tc>
          <w:tcPr>
            <w:tcW w:w="1266" w:type="dxa"/>
            <w:tcBorders>
              <w:top w:val="nil"/>
              <w:left w:val="nil"/>
              <w:bottom w:val="single" w:sz="4" w:space="0" w:color="auto"/>
              <w:right w:val="single" w:sz="4" w:space="0" w:color="auto"/>
            </w:tcBorders>
            <w:noWrap/>
            <w:vAlign w:val="bottom"/>
            <w:hideMark/>
          </w:tcPr>
          <w:p w14:paraId="22C58FA1" w14:textId="77777777" w:rsidR="00FC7D45" w:rsidRPr="005E03AD" w:rsidRDefault="00FC7D45" w:rsidP="00FE1F06">
            <w:pPr>
              <w:rPr>
                <w:b/>
                <w:bCs/>
              </w:rPr>
            </w:pPr>
            <w:r w:rsidRPr="005E03AD">
              <w:rPr>
                <w:b/>
                <w:bCs/>
              </w:rPr>
              <w:t>-4 135</w:t>
            </w:r>
          </w:p>
        </w:tc>
      </w:tr>
      <w:tr w:rsidR="00FC7D45" w:rsidRPr="005E03AD" w14:paraId="2F3A5021" w14:textId="77777777" w:rsidTr="00FE1F06">
        <w:trPr>
          <w:trHeight w:val="300"/>
        </w:trPr>
        <w:tc>
          <w:tcPr>
            <w:tcW w:w="1690" w:type="dxa"/>
            <w:tcBorders>
              <w:top w:val="nil"/>
              <w:left w:val="single" w:sz="4" w:space="0" w:color="auto"/>
              <w:bottom w:val="single" w:sz="4" w:space="0" w:color="auto"/>
              <w:right w:val="single" w:sz="4" w:space="0" w:color="auto"/>
            </w:tcBorders>
            <w:noWrap/>
            <w:vAlign w:val="bottom"/>
            <w:hideMark/>
          </w:tcPr>
          <w:p w14:paraId="478C23CA" w14:textId="77777777" w:rsidR="00FC7D45" w:rsidRPr="005E03AD" w:rsidRDefault="00FC7D45" w:rsidP="00FE1F06">
            <w:pPr>
              <w:rPr>
                <w:sz w:val="20"/>
                <w:szCs w:val="20"/>
              </w:rPr>
            </w:pPr>
          </w:p>
        </w:tc>
        <w:tc>
          <w:tcPr>
            <w:tcW w:w="1100" w:type="dxa"/>
            <w:gridSpan w:val="2"/>
            <w:tcBorders>
              <w:top w:val="nil"/>
              <w:left w:val="nil"/>
              <w:bottom w:val="single" w:sz="4" w:space="0" w:color="auto"/>
              <w:right w:val="single" w:sz="4" w:space="0" w:color="auto"/>
            </w:tcBorders>
            <w:noWrap/>
            <w:vAlign w:val="bottom"/>
          </w:tcPr>
          <w:p w14:paraId="6645E222" w14:textId="77777777" w:rsidR="00FC7D45" w:rsidRPr="005E03AD" w:rsidRDefault="00FC7D45" w:rsidP="00FE1F06">
            <w:pPr>
              <w:rPr>
                <w:sz w:val="20"/>
                <w:szCs w:val="20"/>
              </w:rPr>
            </w:pPr>
          </w:p>
        </w:tc>
        <w:tc>
          <w:tcPr>
            <w:tcW w:w="1023" w:type="dxa"/>
            <w:gridSpan w:val="2"/>
            <w:tcBorders>
              <w:top w:val="nil"/>
              <w:left w:val="nil"/>
              <w:bottom w:val="single" w:sz="4" w:space="0" w:color="auto"/>
              <w:right w:val="single" w:sz="4" w:space="0" w:color="auto"/>
            </w:tcBorders>
            <w:noWrap/>
            <w:vAlign w:val="bottom"/>
            <w:hideMark/>
          </w:tcPr>
          <w:p w14:paraId="220125D1" w14:textId="77777777" w:rsidR="00FC7D45" w:rsidRPr="005E03AD" w:rsidRDefault="00FC7D45" w:rsidP="00FE1F06">
            <w:pPr>
              <w:rPr>
                <w:sz w:val="20"/>
                <w:szCs w:val="20"/>
              </w:rPr>
            </w:pPr>
          </w:p>
        </w:tc>
        <w:tc>
          <w:tcPr>
            <w:tcW w:w="966" w:type="dxa"/>
            <w:tcBorders>
              <w:top w:val="nil"/>
              <w:left w:val="nil"/>
              <w:bottom w:val="single" w:sz="4" w:space="0" w:color="auto"/>
              <w:right w:val="single" w:sz="4" w:space="0" w:color="auto"/>
            </w:tcBorders>
            <w:noWrap/>
            <w:vAlign w:val="bottom"/>
            <w:hideMark/>
          </w:tcPr>
          <w:p w14:paraId="2114993F" w14:textId="77777777" w:rsidR="00FC7D45" w:rsidRPr="005E03AD" w:rsidRDefault="00FC7D45" w:rsidP="00FE1F06">
            <w:pPr>
              <w:rPr>
                <w:sz w:val="20"/>
                <w:szCs w:val="20"/>
              </w:rPr>
            </w:pPr>
          </w:p>
        </w:tc>
        <w:tc>
          <w:tcPr>
            <w:tcW w:w="1080" w:type="dxa"/>
            <w:gridSpan w:val="2"/>
            <w:tcBorders>
              <w:top w:val="nil"/>
              <w:left w:val="nil"/>
              <w:bottom w:val="single" w:sz="4" w:space="0" w:color="auto"/>
              <w:right w:val="single" w:sz="4" w:space="0" w:color="auto"/>
            </w:tcBorders>
            <w:noWrap/>
            <w:vAlign w:val="bottom"/>
            <w:hideMark/>
          </w:tcPr>
          <w:p w14:paraId="2E47C2F4" w14:textId="77777777" w:rsidR="00FC7D45" w:rsidRPr="005E03AD" w:rsidRDefault="00FC7D45" w:rsidP="00FE1F06">
            <w:pPr>
              <w:rPr>
                <w:sz w:val="20"/>
                <w:szCs w:val="20"/>
              </w:rPr>
            </w:pPr>
          </w:p>
        </w:tc>
        <w:tc>
          <w:tcPr>
            <w:tcW w:w="1102" w:type="dxa"/>
            <w:gridSpan w:val="2"/>
            <w:tcBorders>
              <w:top w:val="nil"/>
              <w:left w:val="nil"/>
              <w:bottom w:val="single" w:sz="4" w:space="0" w:color="auto"/>
              <w:right w:val="single" w:sz="4" w:space="0" w:color="auto"/>
            </w:tcBorders>
            <w:noWrap/>
            <w:vAlign w:val="bottom"/>
            <w:hideMark/>
          </w:tcPr>
          <w:p w14:paraId="120EE5E8" w14:textId="77777777" w:rsidR="00FC7D45" w:rsidRPr="005E03AD" w:rsidRDefault="00FC7D45" w:rsidP="00FE1F06">
            <w:pPr>
              <w:rPr>
                <w:sz w:val="20"/>
                <w:szCs w:val="20"/>
              </w:rPr>
            </w:pPr>
          </w:p>
        </w:tc>
        <w:tc>
          <w:tcPr>
            <w:tcW w:w="1058" w:type="dxa"/>
            <w:tcBorders>
              <w:top w:val="nil"/>
              <w:left w:val="nil"/>
              <w:bottom w:val="single" w:sz="4" w:space="0" w:color="auto"/>
              <w:right w:val="single" w:sz="4" w:space="0" w:color="auto"/>
            </w:tcBorders>
            <w:noWrap/>
            <w:vAlign w:val="bottom"/>
            <w:hideMark/>
          </w:tcPr>
          <w:p w14:paraId="6096B1E6" w14:textId="77777777" w:rsidR="00FC7D45" w:rsidRPr="005E03AD" w:rsidRDefault="00FC7D45" w:rsidP="00FE1F06">
            <w:pPr>
              <w:rPr>
                <w:sz w:val="20"/>
                <w:szCs w:val="20"/>
              </w:rPr>
            </w:pPr>
          </w:p>
        </w:tc>
        <w:tc>
          <w:tcPr>
            <w:tcW w:w="1080" w:type="dxa"/>
            <w:gridSpan w:val="2"/>
            <w:tcBorders>
              <w:top w:val="nil"/>
              <w:left w:val="nil"/>
              <w:bottom w:val="single" w:sz="4" w:space="0" w:color="auto"/>
              <w:right w:val="single" w:sz="4" w:space="0" w:color="auto"/>
            </w:tcBorders>
            <w:noWrap/>
            <w:vAlign w:val="bottom"/>
            <w:hideMark/>
          </w:tcPr>
          <w:p w14:paraId="10339C60" w14:textId="77777777" w:rsidR="00FC7D45" w:rsidRPr="005E03AD" w:rsidRDefault="00FC7D45" w:rsidP="00FE1F06">
            <w:pPr>
              <w:rPr>
                <w:sz w:val="20"/>
                <w:szCs w:val="20"/>
              </w:rPr>
            </w:pPr>
          </w:p>
        </w:tc>
        <w:tc>
          <w:tcPr>
            <w:tcW w:w="1266" w:type="dxa"/>
            <w:tcBorders>
              <w:top w:val="nil"/>
              <w:left w:val="nil"/>
              <w:bottom w:val="single" w:sz="4" w:space="0" w:color="auto"/>
              <w:right w:val="single" w:sz="4" w:space="0" w:color="auto"/>
            </w:tcBorders>
            <w:noWrap/>
            <w:vAlign w:val="bottom"/>
            <w:hideMark/>
          </w:tcPr>
          <w:p w14:paraId="2702BDDB" w14:textId="77777777" w:rsidR="00FC7D45" w:rsidRPr="005E03AD" w:rsidRDefault="00FC7D45" w:rsidP="00FE1F06">
            <w:pPr>
              <w:rPr>
                <w:sz w:val="20"/>
                <w:szCs w:val="20"/>
              </w:rPr>
            </w:pPr>
          </w:p>
        </w:tc>
      </w:tr>
      <w:tr w:rsidR="00FC7D45" w:rsidRPr="005E03AD" w14:paraId="7D3B4680" w14:textId="77777777" w:rsidTr="00FE1F06">
        <w:trPr>
          <w:trHeight w:val="300"/>
        </w:trPr>
        <w:tc>
          <w:tcPr>
            <w:tcW w:w="1690" w:type="dxa"/>
            <w:noWrap/>
            <w:vAlign w:val="bottom"/>
            <w:hideMark/>
          </w:tcPr>
          <w:p w14:paraId="6B20C619" w14:textId="77777777" w:rsidR="00FC7D45" w:rsidRPr="005E03AD" w:rsidRDefault="00FC7D45" w:rsidP="00FE1F06">
            <w:pPr>
              <w:rPr>
                <w:sz w:val="20"/>
                <w:szCs w:val="20"/>
              </w:rPr>
            </w:pPr>
          </w:p>
        </w:tc>
        <w:tc>
          <w:tcPr>
            <w:tcW w:w="1100" w:type="dxa"/>
            <w:gridSpan w:val="2"/>
            <w:noWrap/>
            <w:vAlign w:val="bottom"/>
            <w:hideMark/>
          </w:tcPr>
          <w:p w14:paraId="635C8B31" w14:textId="77777777" w:rsidR="00FC7D45" w:rsidRPr="005E03AD" w:rsidRDefault="00FC7D45" w:rsidP="00FE1F06">
            <w:pPr>
              <w:rPr>
                <w:sz w:val="20"/>
                <w:szCs w:val="20"/>
              </w:rPr>
            </w:pPr>
          </w:p>
        </w:tc>
        <w:tc>
          <w:tcPr>
            <w:tcW w:w="1023" w:type="dxa"/>
            <w:gridSpan w:val="2"/>
            <w:noWrap/>
            <w:vAlign w:val="bottom"/>
            <w:hideMark/>
          </w:tcPr>
          <w:p w14:paraId="7054B608" w14:textId="77777777" w:rsidR="00FC7D45" w:rsidRPr="005E03AD" w:rsidRDefault="00FC7D45" w:rsidP="00FE1F06">
            <w:pPr>
              <w:rPr>
                <w:sz w:val="20"/>
                <w:szCs w:val="20"/>
              </w:rPr>
            </w:pPr>
          </w:p>
        </w:tc>
        <w:tc>
          <w:tcPr>
            <w:tcW w:w="966" w:type="dxa"/>
            <w:noWrap/>
            <w:vAlign w:val="bottom"/>
            <w:hideMark/>
          </w:tcPr>
          <w:p w14:paraId="7CD84BEF" w14:textId="77777777" w:rsidR="00FC7D45" w:rsidRPr="005E03AD" w:rsidRDefault="00FC7D45" w:rsidP="00FE1F06">
            <w:pPr>
              <w:rPr>
                <w:sz w:val="20"/>
                <w:szCs w:val="20"/>
              </w:rPr>
            </w:pPr>
          </w:p>
        </w:tc>
        <w:tc>
          <w:tcPr>
            <w:tcW w:w="1080" w:type="dxa"/>
            <w:gridSpan w:val="2"/>
            <w:noWrap/>
            <w:vAlign w:val="bottom"/>
            <w:hideMark/>
          </w:tcPr>
          <w:p w14:paraId="10E619EC" w14:textId="77777777" w:rsidR="00FC7D45" w:rsidRPr="005E03AD" w:rsidRDefault="00FC7D45" w:rsidP="00FE1F06">
            <w:pPr>
              <w:rPr>
                <w:sz w:val="20"/>
                <w:szCs w:val="20"/>
              </w:rPr>
            </w:pPr>
          </w:p>
        </w:tc>
        <w:tc>
          <w:tcPr>
            <w:tcW w:w="1102" w:type="dxa"/>
            <w:gridSpan w:val="2"/>
            <w:noWrap/>
            <w:vAlign w:val="bottom"/>
            <w:hideMark/>
          </w:tcPr>
          <w:p w14:paraId="667D1D37" w14:textId="77777777" w:rsidR="00FC7D45" w:rsidRPr="005E03AD" w:rsidRDefault="00FC7D45" w:rsidP="00FE1F06">
            <w:pPr>
              <w:rPr>
                <w:sz w:val="20"/>
                <w:szCs w:val="20"/>
              </w:rPr>
            </w:pPr>
          </w:p>
        </w:tc>
        <w:tc>
          <w:tcPr>
            <w:tcW w:w="1058" w:type="dxa"/>
            <w:noWrap/>
            <w:vAlign w:val="bottom"/>
            <w:hideMark/>
          </w:tcPr>
          <w:p w14:paraId="68D6C6CE" w14:textId="77777777" w:rsidR="00FC7D45" w:rsidRPr="005E03AD" w:rsidRDefault="00FC7D45" w:rsidP="00FE1F06">
            <w:pPr>
              <w:rPr>
                <w:sz w:val="20"/>
                <w:szCs w:val="20"/>
              </w:rPr>
            </w:pPr>
          </w:p>
        </w:tc>
        <w:tc>
          <w:tcPr>
            <w:tcW w:w="1080" w:type="dxa"/>
            <w:gridSpan w:val="2"/>
            <w:noWrap/>
            <w:vAlign w:val="bottom"/>
            <w:hideMark/>
          </w:tcPr>
          <w:p w14:paraId="1295C865" w14:textId="77777777" w:rsidR="00FC7D45" w:rsidRPr="005E03AD" w:rsidRDefault="00FC7D45" w:rsidP="00FE1F06">
            <w:pPr>
              <w:rPr>
                <w:sz w:val="20"/>
                <w:szCs w:val="20"/>
              </w:rPr>
            </w:pPr>
          </w:p>
        </w:tc>
        <w:tc>
          <w:tcPr>
            <w:tcW w:w="1266" w:type="dxa"/>
            <w:noWrap/>
            <w:vAlign w:val="bottom"/>
            <w:hideMark/>
          </w:tcPr>
          <w:p w14:paraId="17359253" w14:textId="77777777" w:rsidR="00FC7D45" w:rsidRPr="005E03AD" w:rsidRDefault="00FC7D45" w:rsidP="00FE1F06">
            <w:pPr>
              <w:rPr>
                <w:sz w:val="20"/>
                <w:szCs w:val="20"/>
              </w:rPr>
            </w:pPr>
          </w:p>
        </w:tc>
      </w:tr>
      <w:tr w:rsidR="00FC7D45" w:rsidRPr="005E03AD" w14:paraId="64885169" w14:textId="77777777" w:rsidTr="00FE1F06">
        <w:trPr>
          <w:trHeight w:val="300"/>
        </w:trPr>
        <w:tc>
          <w:tcPr>
            <w:tcW w:w="1690" w:type="dxa"/>
            <w:noWrap/>
            <w:vAlign w:val="bottom"/>
          </w:tcPr>
          <w:p w14:paraId="660CA039" w14:textId="5D30B94B" w:rsidR="00FC7D45" w:rsidRPr="005E03AD" w:rsidRDefault="00FC7D45" w:rsidP="00FE1F06">
            <w:pPr>
              <w:rPr>
                <w:b/>
                <w:bCs/>
              </w:rPr>
            </w:pPr>
            <w:r w:rsidRPr="005E03AD">
              <w:rPr>
                <w:b/>
                <w:bCs/>
              </w:rPr>
              <w:t>Sammanräknat resultat:</w:t>
            </w:r>
            <w:r w:rsidR="0067198A">
              <w:rPr>
                <w:b/>
                <w:bCs/>
              </w:rPr>
              <w:t xml:space="preserve"> </w:t>
            </w:r>
            <w:r w:rsidRPr="005E03AD">
              <w:rPr>
                <w:b/>
                <w:bCs/>
              </w:rPr>
              <w:t>8</w:t>
            </w:r>
            <w:r w:rsidR="0067198A">
              <w:rPr>
                <w:b/>
                <w:bCs/>
              </w:rPr>
              <w:t>3</w:t>
            </w:r>
            <w:r w:rsidRPr="005E03AD">
              <w:rPr>
                <w:b/>
                <w:bCs/>
              </w:rPr>
              <w:t xml:space="preserve"> </w:t>
            </w:r>
            <w:r w:rsidR="0067198A">
              <w:rPr>
                <w:b/>
                <w:bCs/>
              </w:rPr>
              <w:t>456</w:t>
            </w:r>
            <w:r w:rsidRPr="005E03AD">
              <w:rPr>
                <w:b/>
                <w:bCs/>
              </w:rPr>
              <w:t xml:space="preserve"> kr</w:t>
            </w:r>
          </w:p>
        </w:tc>
        <w:tc>
          <w:tcPr>
            <w:tcW w:w="1100" w:type="dxa"/>
            <w:gridSpan w:val="2"/>
            <w:noWrap/>
            <w:vAlign w:val="bottom"/>
          </w:tcPr>
          <w:p w14:paraId="0D6B9123" w14:textId="77777777" w:rsidR="00FC7D45" w:rsidRPr="005E03AD" w:rsidRDefault="00FC7D45" w:rsidP="00FE1F06">
            <w:pPr>
              <w:ind w:left="720"/>
              <w:rPr>
                <w:sz w:val="28"/>
                <w:szCs w:val="28"/>
              </w:rPr>
            </w:pPr>
          </w:p>
        </w:tc>
        <w:tc>
          <w:tcPr>
            <w:tcW w:w="1023" w:type="dxa"/>
            <w:gridSpan w:val="2"/>
            <w:noWrap/>
            <w:vAlign w:val="bottom"/>
          </w:tcPr>
          <w:p w14:paraId="72ABAACD" w14:textId="77777777" w:rsidR="00FC7D45" w:rsidRPr="005E03AD" w:rsidRDefault="00FC7D45" w:rsidP="00FE1F06">
            <w:pPr>
              <w:rPr>
                <w:sz w:val="20"/>
                <w:szCs w:val="20"/>
              </w:rPr>
            </w:pPr>
          </w:p>
        </w:tc>
        <w:tc>
          <w:tcPr>
            <w:tcW w:w="966" w:type="dxa"/>
            <w:noWrap/>
            <w:vAlign w:val="bottom"/>
          </w:tcPr>
          <w:p w14:paraId="3EC4786D" w14:textId="77777777" w:rsidR="00FC7D45" w:rsidRPr="005E03AD" w:rsidRDefault="00FC7D45" w:rsidP="00FE1F06">
            <w:pPr>
              <w:rPr>
                <w:sz w:val="20"/>
                <w:szCs w:val="20"/>
              </w:rPr>
            </w:pPr>
          </w:p>
        </w:tc>
        <w:tc>
          <w:tcPr>
            <w:tcW w:w="1080" w:type="dxa"/>
            <w:gridSpan w:val="2"/>
            <w:noWrap/>
            <w:vAlign w:val="bottom"/>
          </w:tcPr>
          <w:p w14:paraId="124CD47A" w14:textId="77777777" w:rsidR="00FC7D45" w:rsidRPr="005E03AD" w:rsidRDefault="00FC7D45" w:rsidP="00FE1F06">
            <w:pPr>
              <w:rPr>
                <w:sz w:val="20"/>
                <w:szCs w:val="20"/>
              </w:rPr>
            </w:pPr>
          </w:p>
        </w:tc>
        <w:tc>
          <w:tcPr>
            <w:tcW w:w="1102" w:type="dxa"/>
            <w:gridSpan w:val="2"/>
            <w:noWrap/>
            <w:vAlign w:val="bottom"/>
          </w:tcPr>
          <w:p w14:paraId="28800EDC" w14:textId="77777777" w:rsidR="00FC7D45" w:rsidRPr="005E03AD" w:rsidRDefault="00FC7D45" w:rsidP="00FE1F06">
            <w:pPr>
              <w:rPr>
                <w:sz w:val="20"/>
                <w:szCs w:val="20"/>
              </w:rPr>
            </w:pPr>
          </w:p>
        </w:tc>
        <w:tc>
          <w:tcPr>
            <w:tcW w:w="1058" w:type="dxa"/>
            <w:noWrap/>
            <w:vAlign w:val="bottom"/>
          </w:tcPr>
          <w:p w14:paraId="53C6CCC9" w14:textId="77777777" w:rsidR="00FC7D45" w:rsidRPr="005E03AD" w:rsidRDefault="00FC7D45" w:rsidP="00FE1F06">
            <w:pPr>
              <w:rPr>
                <w:sz w:val="20"/>
                <w:szCs w:val="20"/>
              </w:rPr>
            </w:pPr>
          </w:p>
        </w:tc>
        <w:tc>
          <w:tcPr>
            <w:tcW w:w="1080" w:type="dxa"/>
            <w:gridSpan w:val="2"/>
            <w:noWrap/>
            <w:vAlign w:val="bottom"/>
          </w:tcPr>
          <w:p w14:paraId="0CAB2413" w14:textId="77777777" w:rsidR="00FC7D45" w:rsidRPr="005E03AD" w:rsidRDefault="00FC7D45" w:rsidP="00FE1F06">
            <w:pPr>
              <w:rPr>
                <w:sz w:val="20"/>
                <w:szCs w:val="20"/>
              </w:rPr>
            </w:pPr>
          </w:p>
        </w:tc>
        <w:tc>
          <w:tcPr>
            <w:tcW w:w="1266" w:type="dxa"/>
            <w:noWrap/>
            <w:vAlign w:val="bottom"/>
          </w:tcPr>
          <w:p w14:paraId="1C939358" w14:textId="77777777" w:rsidR="00FC7D45" w:rsidRPr="005E03AD" w:rsidRDefault="00FC7D45" w:rsidP="00FE1F06"/>
        </w:tc>
      </w:tr>
      <w:tr w:rsidR="00FC7D45" w:rsidRPr="005E03AD" w14:paraId="293B3116" w14:textId="77777777" w:rsidTr="00FE1F06">
        <w:trPr>
          <w:trHeight w:val="300"/>
        </w:trPr>
        <w:tc>
          <w:tcPr>
            <w:tcW w:w="8019" w:type="dxa"/>
            <w:gridSpan w:val="11"/>
            <w:noWrap/>
            <w:vAlign w:val="bottom"/>
          </w:tcPr>
          <w:p w14:paraId="5CA81D0F" w14:textId="77777777" w:rsidR="00FC7D45" w:rsidRPr="005E03AD" w:rsidRDefault="00FC7D45" w:rsidP="00FE1F06">
            <w:pPr>
              <w:rPr>
                <w:sz w:val="20"/>
                <w:szCs w:val="20"/>
              </w:rPr>
            </w:pPr>
          </w:p>
        </w:tc>
        <w:tc>
          <w:tcPr>
            <w:tcW w:w="1080" w:type="dxa"/>
            <w:gridSpan w:val="2"/>
            <w:noWrap/>
            <w:vAlign w:val="bottom"/>
          </w:tcPr>
          <w:p w14:paraId="386FA237" w14:textId="77777777" w:rsidR="00FC7D45" w:rsidRPr="005E03AD" w:rsidRDefault="00FC7D45" w:rsidP="00FE1F06">
            <w:pPr>
              <w:rPr>
                <w:sz w:val="20"/>
                <w:szCs w:val="20"/>
              </w:rPr>
            </w:pPr>
          </w:p>
        </w:tc>
        <w:tc>
          <w:tcPr>
            <w:tcW w:w="1266" w:type="dxa"/>
            <w:noWrap/>
            <w:vAlign w:val="bottom"/>
          </w:tcPr>
          <w:p w14:paraId="2DAEE2AF" w14:textId="77777777" w:rsidR="00FC7D45" w:rsidRPr="005E03AD" w:rsidRDefault="00FC7D45" w:rsidP="00FE1F06">
            <w:pPr>
              <w:rPr>
                <w:sz w:val="20"/>
                <w:szCs w:val="20"/>
              </w:rPr>
            </w:pPr>
          </w:p>
        </w:tc>
      </w:tr>
      <w:tr w:rsidR="00FC7D45" w:rsidRPr="005E03AD" w14:paraId="0F1B068A" w14:textId="77777777" w:rsidTr="00FE1F06">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D6E6D7" w14:textId="77777777" w:rsidR="00FC7D45" w:rsidRPr="005E03AD" w:rsidRDefault="00FC7D45" w:rsidP="00FE1F06">
            <w:r w:rsidRPr="005E03AD">
              <w:t>Fonderat</w:t>
            </w:r>
          </w:p>
        </w:tc>
        <w:tc>
          <w:tcPr>
            <w:tcW w:w="17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62BBBD" w14:textId="77777777" w:rsidR="00FC7D45" w:rsidRPr="005E03AD" w:rsidRDefault="00FC7D45" w:rsidP="00FE1F06">
            <w:pPr>
              <w:rPr>
                <w:b/>
              </w:rPr>
            </w:pPr>
            <w:r w:rsidRPr="005E03AD">
              <w:rPr>
                <w:b/>
              </w:rPr>
              <w:t>Likviditet</w:t>
            </w:r>
          </w:p>
        </w:tc>
        <w:tc>
          <w:tcPr>
            <w:tcW w:w="14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C9489B" w14:textId="77777777" w:rsidR="00FC7D45" w:rsidRPr="005E03AD" w:rsidRDefault="00FC7D45" w:rsidP="00FE1F06">
            <w:pPr>
              <w:rPr>
                <w:b/>
              </w:rPr>
            </w:pPr>
            <w:r w:rsidRPr="005E03AD">
              <w:rPr>
                <w:b/>
              </w:rPr>
              <w:t>Vatten</w:t>
            </w:r>
          </w:p>
        </w:tc>
        <w:tc>
          <w:tcPr>
            <w:tcW w:w="15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F34165" w14:textId="77777777" w:rsidR="00FC7D45" w:rsidRPr="005E03AD" w:rsidRDefault="00FC7D45" w:rsidP="00FE1F06">
            <w:pPr>
              <w:rPr>
                <w:b/>
              </w:rPr>
            </w:pPr>
            <w:r w:rsidRPr="005E03AD">
              <w:rPr>
                <w:b/>
              </w:rPr>
              <w:t>Vägar</w:t>
            </w:r>
          </w:p>
        </w:tc>
        <w:tc>
          <w:tcPr>
            <w:tcW w:w="151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0866D" w14:textId="77777777" w:rsidR="00FC7D45" w:rsidRPr="005E03AD" w:rsidRDefault="00FC7D45" w:rsidP="00FE1F06">
            <w:pPr>
              <w:rPr>
                <w:b/>
              </w:rPr>
            </w:pPr>
            <w:r w:rsidRPr="005E03AD">
              <w:rPr>
                <w:b/>
              </w:rPr>
              <w:t>Miljö</w:t>
            </w:r>
          </w:p>
        </w:tc>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D1C90E" w14:textId="77777777" w:rsidR="00FC7D45" w:rsidRPr="005E03AD" w:rsidRDefault="00FC7D45" w:rsidP="00FE1F06">
            <w:pPr>
              <w:rPr>
                <w:b/>
              </w:rPr>
            </w:pPr>
            <w:r w:rsidRPr="005E03AD">
              <w:rPr>
                <w:b/>
              </w:rPr>
              <w:t>Städkonto</w:t>
            </w:r>
          </w:p>
        </w:tc>
      </w:tr>
      <w:tr w:rsidR="00FC7D45" w:rsidRPr="005E03AD" w14:paraId="02195EDB" w14:textId="77777777" w:rsidTr="00FE1F06">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D6978E" w14:textId="77777777" w:rsidR="00FC7D45" w:rsidRPr="005E03AD" w:rsidRDefault="00FC7D45" w:rsidP="00FE1F06">
            <w:r w:rsidRPr="005E03AD">
              <w:t>Ingående balans</w:t>
            </w:r>
          </w:p>
        </w:tc>
        <w:tc>
          <w:tcPr>
            <w:tcW w:w="17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80D7A3" w14:textId="77777777" w:rsidR="00FC7D45" w:rsidRPr="005E03AD" w:rsidRDefault="00FC7D45" w:rsidP="00FE1F06">
            <w:r w:rsidRPr="005E03AD">
              <w:rPr>
                <w:b/>
              </w:rPr>
              <w:t>172 717</w:t>
            </w:r>
          </w:p>
        </w:tc>
        <w:tc>
          <w:tcPr>
            <w:tcW w:w="14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DD52C5" w14:textId="77777777" w:rsidR="00FC7D45" w:rsidRPr="005E03AD" w:rsidRDefault="00FC7D45" w:rsidP="00FE1F06">
            <w:r w:rsidRPr="005E03AD">
              <w:rPr>
                <w:b/>
              </w:rPr>
              <w:t xml:space="preserve">   -18 308</w:t>
            </w:r>
          </w:p>
        </w:tc>
        <w:tc>
          <w:tcPr>
            <w:tcW w:w="15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BD1F25" w14:textId="77777777" w:rsidR="00FC7D45" w:rsidRPr="005E03AD" w:rsidRDefault="00FC7D45" w:rsidP="00FE1F06">
            <w:r w:rsidRPr="005E03AD">
              <w:rPr>
                <w:b/>
              </w:rPr>
              <w:t xml:space="preserve">    137 045</w:t>
            </w:r>
          </w:p>
        </w:tc>
        <w:tc>
          <w:tcPr>
            <w:tcW w:w="151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07E2B" w14:textId="77777777" w:rsidR="00FC7D45" w:rsidRPr="005E03AD" w:rsidRDefault="00FC7D45" w:rsidP="00FE1F06">
            <w:pPr>
              <w:rPr>
                <w:b/>
                <w:bCs/>
              </w:rPr>
            </w:pPr>
            <w:r w:rsidRPr="005E03AD">
              <w:t xml:space="preserve">    </w:t>
            </w:r>
            <w:r w:rsidRPr="005E03AD">
              <w:rPr>
                <w:b/>
                <w:bCs/>
              </w:rPr>
              <w:t>45 021</w:t>
            </w:r>
          </w:p>
        </w:tc>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52C82" w14:textId="77777777" w:rsidR="00FC7D45" w:rsidRPr="005E03AD" w:rsidRDefault="00FC7D45" w:rsidP="00FE1F06">
            <w:r w:rsidRPr="005E03AD">
              <w:rPr>
                <w:b/>
              </w:rPr>
              <w:t xml:space="preserve">        9 446</w:t>
            </w:r>
          </w:p>
        </w:tc>
      </w:tr>
      <w:tr w:rsidR="00FC7D45" w:rsidRPr="005E03AD" w14:paraId="78C36316" w14:textId="77777777" w:rsidTr="00FE1F06">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8B321" w14:textId="77777777" w:rsidR="00FC7D45" w:rsidRPr="005E03AD" w:rsidRDefault="00FC7D45" w:rsidP="00FE1F06">
            <w:r w:rsidRPr="005E03AD">
              <w:t>Förändring</w:t>
            </w:r>
          </w:p>
        </w:tc>
        <w:tc>
          <w:tcPr>
            <w:tcW w:w="17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DCBBFA" w14:textId="77777777" w:rsidR="00FC7D45" w:rsidRPr="005E03AD" w:rsidRDefault="00FC7D45" w:rsidP="00FE1F06">
            <w:r w:rsidRPr="005E03AD">
              <w:t xml:space="preserve">  87 359</w:t>
            </w:r>
          </w:p>
        </w:tc>
        <w:tc>
          <w:tcPr>
            <w:tcW w:w="14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243F23" w14:textId="77777777" w:rsidR="00FC7D45" w:rsidRPr="005E03AD" w:rsidRDefault="00FC7D45" w:rsidP="00FE1F06">
            <w:r w:rsidRPr="005E03AD">
              <w:t xml:space="preserve">     14216</w:t>
            </w:r>
          </w:p>
        </w:tc>
        <w:tc>
          <w:tcPr>
            <w:tcW w:w="15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96E8FA" w14:textId="77777777" w:rsidR="00FC7D45" w:rsidRPr="005E03AD" w:rsidRDefault="00FC7D45" w:rsidP="00FE1F06">
            <w:r w:rsidRPr="005E03AD">
              <w:t xml:space="preserve">   -13 984</w:t>
            </w:r>
          </w:p>
        </w:tc>
        <w:tc>
          <w:tcPr>
            <w:tcW w:w="151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46855" w14:textId="77777777" w:rsidR="00FC7D45" w:rsidRPr="005E03AD" w:rsidRDefault="00FC7D45" w:rsidP="00FE1F06">
            <w:r w:rsidRPr="005E03AD">
              <w:t xml:space="preserve">         0</w:t>
            </w:r>
          </w:p>
        </w:tc>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D3507B" w14:textId="77777777" w:rsidR="00FC7D45" w:rsidRPr="005E03AD" w:rsidRDefault="00FC7D45" w:rsidP="00FE1F06">
            <w:r w:rsidRPr="005E03AD">
              <w:t xml:space="preserve">      -4 135</w:t>
            </w:r>
          </w:p>
        </w:tc>
      </w:tr>
      <w:tr w:rsidR="00FC7D45" w:rsidRPr="005E03AD" w14:paraId="7BBF394A" w14:textId="77777777" w:rsidTr="00FE1F06">
        <w:tc>
          <w:tcPr>
            <w:tcW w:w="19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D2C1D" w14:textId="77777777" w:rsidR="00FC7D45" w:rsidRPr="005E03AD" w:rsidRDefault="00FC7D45" w:rsidP="00FE1F06">
            <w:pPr>
              <w:rPr>
                <w:b/>
              </w:rPr>
            </w:pPr>
          </w:p>
          <w:p w14:paraId="46524EBE" w14:textId="77777777" w:rsidR="00FC7D45" w:rsidRPr="005E03AD" w:rsidRDefault="00FC7D45" w:rsidP="00FE1F06">
            <w:pPr>
              <w:rPr>
                <w:b/>
              </w:rPr>
            </w:pPr>
            <w:r w:rsidRPr="005E03AD">
              <w:rPr>
                <w:b/>
              </w:rPr>
              <w:t>Utgående balans</w:t>
            </w:r>
          </w:p>
        </w:tc>
        <w:tc>
          <w:tcPr>
            <w:tcW w:w="17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3B2C0" w14:textId="77777777" w:rsidR="00FC7D45" w:rsidRPr="005E03AD" w:rsidRDefault="00FC7D45" w:rsidP="00FE1F06">
            <w:pPr>
              <w:rPr>
                <w:b/>
              </w:rPr>
            </w:pPr>
            <w:r w:rsidRPr="005E03AD">
              <w:rPr>
                <w:b/>
              </w:rPr>
              <w:t xml:space="preserve">       </w:t>
            </w:r>
          </w:p>
          <w:p w14:paraId="490D66E3" w14:textId="77777777" w:rsidR="00FC7D45" w:rsidRPr="005E03AD" w:rsidRDefault="00FC7D45" w:rsidP="00FE1F06">
            <w:pPr>
              <w:rPr>
                <w:b/>
              </w:rPr>
            </w:pPr>
            <w:r w:rsidRPr="005E03AD">
              <w:rPr>
                <w:b/>
              </w:rPr>
              <w:t>259 476</w:t>
            </w:r>
          </w:p>
        </w:tc>
        <w:tc>
          <w:tcPr>
            <w:tcW w:w="14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0E4F7" w14:textId="77777777" w:rsidR="00FC7D45" w:rsidRPr="005E03AD" w:rsidRDefault="00FC7D45" w:rsidP="00FE1F06">
            <w:pPr>
              <w:rPr>
                <w:b/>
              </w:rPr>
            </w:pPr>
          </w:p>
          <w:p w14:paraId="48CC8AAE" w14:textId="77777777" w:rsidR="00FC7D45" w:rsidRPr="005E03AD" w:rsidRDefault="00FC7D45" w:rsidP="00FC7D45">
            <w:pPr>
              <w:pStyle w:val="Liststycke"/>
              <w:numPr>
                <w:ilvl w:val="0"/>
                <w:numId w:val="4"/>
              </w:numPr>
              <w:rPr>
                <w:b/>
              </w:rPr>
            </w:pPr>
            <w:r w:rsidRPr="005E03AD">
              <w:rPr>
                <w:b/>
              </w:rPr>
              <w:t xml:space="preserve">4 092  </w:t>
            </w:r>
          </w:p>
        </w:tc>
        <w:tc>
          <w:tcPr>
            <w:tcW w:w="15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F122D4" w14:textId="77777777" w:rsidR="00FC7D45" w:rsidRPr="005E03AD" w:rsidRDefault="00FC7D45" w:rsidP="00FE1F06">
            <w:pPr>
              <w:rPr>
                <w:b/>
              </w:rPr>
            </w:pPr>
            <w:r w:rsidRPr="005E03AD">
              <w:rPr>
                <w:b/>
              </w:rPr>
              <w:t xml:space="preserve"> </w:t>
            </w:r>
          </w:p>
          <w:p w14:paraId="62D21540" w14:textId="77777777" w:rsidR="00FC7D45" w:rsidRPr="005E03AD" w:rsidRDefault="00FC7D45" w:rsidP="00FE1F06">
            <w:pPr>
              <w:rPr>
                <w:b/>
              </w:rPr>
            </w:pPr>
            <w:r w:rsidRPr="005E03AD">
              <w:rPr>
                <w:b/>
              </w:rPr>
              <w:t xml:space="preserve">   123 061</w:t>
            </w:r>
          </w:p>
        </w:tc>
        <w:tc>
          <w:tcPr>
            <w:tcW w:w="151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62A38" w14:textId="77777777" w:rsidR="00FC7D45" w:rsidRPr="005E03AD" w:rsidRDefault="00FC7D45" w:rsidP="00FE1F06">
            <w:pPr>
              <w:rPr>
                <w:b/>
              </w:rPr>
            </w:pPr>
          </w:p>
          <w:p w14:paraId="260E6463" w14:textId="77777777" w:rsidR="00FC7D45" w:rsidRPr="005E03AD" w:rsidRDefault="00FC7D45" w:rsidP="00FE1F06">
            <w:pPr>
              <w:rPr>
                <w:b/>
              </w:rPr>
            </w:pPr>
            <w:r w:rsidRPr="005E03AD">
              <w:rPr>
                <w:b/>
              </w:rPr>
              <w:t xml:space="preserve">   45 021 </w:t>
            </w:r>
          </w:p>
        </w:tc>
        <w:tc>
          <w:tcPr>
            <w:tcW w:w="21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DECBB" w14:textId="77777777" w:rsidR="00FC7D45" w:rsidRPr="005E03AD" w:rsidRDefault="00FC7D45" w:rsidP="00FE1F06">
            <w:pPr>
              <w:rPr>
                <w:b/>
              </w:rPr>
            </w:pPr>
          </w:p>
          <w:p w14:paraId="29DF6F58" w14:textId="77777777" w:rsidR="00FC7D45" w:rsidRPr="005E03AD" w:rsidRDefault="00FC7D45" w:rsidP="00FE1F06">
            <w:pPr>
              <w:rPr>
                <w:b/>
              </w:rPr>
            </w:pPr>
            <w:r w:rsidRPr="005E03AD">
              <w:rPr>
                <w:b/>
              </w:rPr>
              <w:t xml:space="preserve">          5 311</w:t>
            </w:r>
          </w:p>
        </w:tc>
      </w:tr>
    </w:tbl>
    <w:p w14:paraId="7205C02B" w14:textId="77777777" w:rsidR="00FC7D45" w:rsidRPr="005E03AD" w:rsidRDefault="00FC7D45" w:rsidP="00FC7D45">
      <w:pPr>
        <w:spacing w:after="0" w:line="240" w:lineRule="auto"/>
        <w:rPr>
          <w:rFonts w:ascii="Times New Roman" w:eastAsia="Times New Roman" w:hAnsi="Times New Roman" w:cs="Times New Roman"/>
          <w:sz w:val="24"/>
          <w:szCs w:val="24"/>
          <w:lang w:eastAsia="sv-SE"/>
        </w:rPr>
      </w:pPr>
    </w:p>
    <w:p w14:paraId="61AA2E3A" w14:textId="77777777" w:rsidR="00FC7D45" w:rsidRPr="005E03AD" w:rsidRDefault="00FC7D45" w:rsidP="00FC7D45">
      <w:pPr>
        <w:spacing w:after="0" w:line="240" w:lineRule="auto"/>
        <w:rPr>
          <w:rFonts w:ascii="Times New Roman" w:eastAsia="Times New Roman" w:hAnsi="Times New Roman" w:cs="Times New Roman"/>
          <w:sz w:val="24"/>
          <w:szCs w:val="24"/>
          <w:lang w:eastAsia="sv-SE"/>
        </w:rPr>
      </w:pPr>
      <w:r w:rsidRPr="005E03AD">
        <w:rPr>
          <w:rFonts w:ascii="Times New Roman" w:eastAsia="Times New Roman" w:hAnsi="Times New Roman" w:cs="Times New Roman"/>
          <w:sz w:val="24"/>
          <w:szCs w:val="24"/>
          <w:lang w:eastAsia="sv-SE"/>
        </w:rPr>
        <w:t xml:space="preserve">Summa fonderat:     </w:t>
      </w:r>
      <w:r w:rsidRPr="005E03AD">
        <w:rPr>
          <w:rFonts w:ascii="Times New Roman" w:eastAsia="Times New Roman" w:hAnsi="Times New Roman" w:cs="Times New Roman"/>
          <w:b/>
          <w:bCs/>
          <w:sz w:val="24"/>
          <w:szCs w:val="24"/>
          <w:lang w:eastAsia="sv-SE"/>
        </w:rPr>
        <w:t>428 777</w:t>
      </w:r>
      <w:r w:rsidRPr="005E03AD">
        <w:rPr>
          <w:rFonts w:ascii="Times New Roman" w:eastAsia="Times New Roman" w:hAnsi="Times New Roman" w:cs="Times New Roman"/>
          <w:sz w:val="24"/>
          <w:szCs w:val="24"/>
          <w:lang w:eastAsia="sv-SE"/>
        </w:rPr>
        <w:t xml:space="preserve"> kr mot tidigare år 345 320 kr</w:t>
      </w:r>
    </w:p>
    <w:p w14:paraId="58BC439B" w14:textId="3141577A" w:rsidR="00FC7D45" w:rsidRPr="005E03AD" w:rsidRDefault="00FC7D45" w:rsidP="00FC7D45">
      <w:pPr>
        <w:spacing w:after="0" w:line="240" w:lineRule="auto"/>
        <w:rPr>
          <w:rFonts w:ascii="Times New Roman" w:eastAsia="Times New Roman" w:hAnsi="Times New Roman" w:cs="Times New Roman"/>
          <w:sz w:val="24"/>
          <w:szCs w:val="24"/>
          <w:lang w:eastAsia="sv-SE"/>
        </w:rPr>
      </w:pPr>
      <w:r w:rsidRPr="005E03AD">
        <w:rPr>
          <w:rFonts w:ascii="Times New Roman" w:eastAsia="Times New Roman" w:hAnsi="Times New Roman" w:cs="Times New Roman"/>
          <w:sz w:val="24"/>
          <w:szCs w:val="24"/>
          <w:lang w:eastAsia="sv-SE"/>
        </w:rPr>
        <w:t>Fullständig resultat</w:t>
      </w:r>
      <w:r w:rsidR="0067198A">
        <w:rPr>
          <w:rFonts w:ascii="Times New Roman" w:eastAsia="Times New Roman" w:hAnsi="Times New Roman" w:cs="Times New Roman"/>
          <w:sz w:val="24"/>
          <w:szCs w:val="24"/>
          <w:lang w:eastAsia="sv-SE"/>
        </w:rPr>
        <w:t>-</w:t>
      </w:r>
      <w:r w:rsidRPr="005E03AD">
        <w:rPr>
          <w:rFonts w:ascii="Times New Roman" w:eastAsia="Times New Roman" w:hAnsi="Times New Roman" w:cs="Times New Roman"/>
          <w:sz w:val="24"/>
          <w:szCs w:val="24"/>
          <w:lang w:eastAsia="sv-SE"/>
        </w:rPr>
        <w:t xml:space="preserve"> och balansräkning kommer att redovisas i samband med årsmötet.</w:t>
      </w:r>
    </w:p>
    <w:p w14:paraId="497A77A9" w14:textId="77777777" w:rsidR="00FC7D45" w:rsidRPr="006F70F5" w:rsidRDefault="00FC7D45" w:rsidP="0066611A">
      <w:pPr>
        <w:pStyle w:val="Normalwebb"/>
        <w:rPr>
          <w:b/>
          <w:i/>
          <w:color w:val="000000"/>
          <w:sz w:val="27"/>
          <w:szCs w:val="27"/>
        </w:rPr>
      </w:pPr>
    </w:p>
    <w:sectPr w:rsidR="00FC7D45" w:rsidRPr="006F7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5A2"/>
    <w:multiLevelType w:val="hybridMultilevel"/>
    <w:tmpl w:val="7E6A28C0"/>
    <w:lvl w:ilvl="0" w:tplc="E3780E78">
      <w:start w:val="17"/>
      <w:numFmt w:val="decimal"/>
      <w:lvlText w:val="%1"/>
      <w:lvlJc w:val="left"/>
      <w:pPr>
        <w:ind w:left="465" w:hanging="360"/>
      </w:pPr>
      <w:rPr>
        <w:rFonts w:hint="default"/>
      </w:rPr>
    </w:lvl>
    <w:lvl w:ilvl="1" w:tplc="041D0019" w:tentative="1">
      <w:start w:val="1"/>
      <w:numFmt w:val="lowerLetter"/>
      <w:lvlText w:val="%2."/>
      <w:lvlJc w:val="left"/>
      <w:pPr>
        <w:ind w:left="1185" w:hanging="360"/>
      </w:pPr>
    </w:lvl>
    <w:lvl w:ilvl="2" w:tplc="041D001B" w:tentative="1">
      <w:start w:val="1"/>
      <w:numFmt w:val="lowerRoman"/>
      <w:lvlText w:val="%3."/>
      <w:lvlJc w:val="right"/>
      <w:pPr>
        <w:ind w:left="1905" w:hanging="180"/>
      </w:pPr>
    </w:lvl>
    <w:lvl w:ilvl="3" w:tplc="041D000F" w:tentative="1">
      <w:start w:val="1"/>
      <w:numFmt w:val="decimal"/>
      <w:lvlText w:val="%4."/>
      <w:lvlJc w:val="left"/>
      <w:pPr>
        <w:ind w:left="2625" w:hanging="360"/>
      </w:pPr>
    </w:lvl>
    <w:lvl w:ilvl="4" w:tplc="041D0019" w:tentative="1">
      <w:start w:val="1"/>
      <w:numFmt w:val="lowerLetter"/>
      <w:lvlText w:val="%5."/>
      <w:lvlJc w:val="left"/>
      <w:pPr>
        <w:ind w:left="3345" w:hanging="360"/>
      </w:pPr>
    </w:lvl>
    <w:lvl w:ilvl="5" w:tplc="041D001B" w:tentative="1">
      <w:start w:val="1"/>
      <w:numFmt w:val="lowerRoman"/>
      <w:lvlText w:val="%6."/>
      <w:lvlJc w:val="right"/>
      <w:pPr>
        <w:ind w:left="4065" w:hanging="180"/>
      </w:pPr>
    </w:lvl>
    <w:lvl w:ilvl="6" w:tplc="041D000F" w:tentative="1">
      <w:start w:val="1"/>
      <w:numFmt w:val="decimal"/>
      <w:lvlText w:val="%7."/>
      <w:lvlJc w:val="left"/>
      <w:pPr>
        <w:ind w:left="4785" w:hanging="360"/>
      </w:pPr>
    </w:lvl>
    <w:lvl w:ilvl="7" w:tplc="041D0019" w:tentative="1">
      <w:start w:val="1"/>
      <w:numFmt w:val="lowerLetter"/>
      <w:lvlText w:val="%8."/>
      <w:lvlJc w:val="left"/>
      <w:pPr>
        <w:ind w:left="5505" w:hanging="360"/>
      </w:pPr>
    </w:lvl>
    <w:lvl w:ilvl="8" w:tplc="041D001B" w:tentative="1">
      <w:start w:val="1"/>
      <w:numFmt w:val="lowerRoman"/>
      <w:lvlText w:val="%9."/>
      <w:lvlJc w:val="right"/>
      <w:pPr>
        <w:ind w:left="6225" w:hanging="180"/>
      </w:pPr>
    </w:lvl>
  </w:abstractNum>
  <w:abstractNum w:abstractNumId="1" w15:restartNumberingAfterBreak="0">
    <w:nsid w:val="23CB6716"/>
    <w:multiLevelType w:val="hybridMultilevel"/>
    <w:tmpl w:val="83F6F1E2"/>
    <w:lvl w:ilvl="0" w:tplc="795E6796">
      <w:start w:val="259"/>
      <w:numFmt w:val="bullet"/>
      <w:lvlText w:val="-"/>
      <w:lvlJc w:val="left"/>
      <w:pPr>
        <w:ind w:left="465" w:hanging="360"/>
      </w:pPr>
      <w:rPr>
        <w:rFonts w:ascii="Calibri" w:eastAsiaTheme="minorHAnsi" w:hAnsi="Calibri" w:cs="Calibri"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15:restartNumberingAfterBreak="0">
    <w:nsid w:val="411D2714"/>
    <w:multiLevelType w:val="hybridMultilevel"/>
    <w:tmpl w:val="FA82D2CA"/>
    <w:lvl w:ilvl="0" w:tplc="D70A19E6">
      <w:numFmt w:val="decimal"/>
      <w:lvlText w:val="%1"/>
      <w:lvlJc w:val="left"/>
      <w:pPr>
        <w:ind w:left="765" w:hanging="360"/>
      </w:pPr>
      <w:rPr>
        <w:rFonts w:hint="default"/>
      </w:rPr>
    </w:lvl>
    <w:lvl w:ilvl="1" w:tplc="041D0019" w:tentative="1">
      <w:start w:val="1"/>
      <w:numFmt w:val="lowerLetter"/>
      <w:lvlText w:val="%2."/>
      <w:lvlJc w:val="left"/>
      <w:pPr>
        <w:ind w:left="1485" w:hanging="360"/>
      </w:pPr>
    </w:lvl>
    <w:lvl w:ilvl="2" w:tplc="041D001B" w:tentative="1">
      <w:start w:val="1"/>
      <w:numFmt w:val="lowerRoman"/>
      <w:lvlText w:val="%3."/>
      <w:lvlJc w:val="right"/>
      <w:pPr>
        <w:ind w:left="2205" w:hanging="180"/>
      </w:pPr>
    </w:lvl>
    <w:lvl w:ilvl="3" w:tplc="041D000F" w:tentative="1">
      <w:start w:val="1"/>
      <w:numFmt w:val="decimal"/>
      <w:lvlText w:val="%4."/>
      <w:lvlJc w:val="left"/>
      <w:pPr>
        <w:ind w:left="2925" w:hanging="360"/>
      </w:pPr>
    </w:lvl>
    <w:lvl w:ilvl="4" w:tplc="041D0019" w:tentative="1">
      <w:start w:val="1"/>
      <w:numFmt w:val="lowerLetter"/>
      <w:lvlText w:val="%5."/>
      <w:lvlJc w:val="left"/>
      <w:pPr>
        <w:ind w:left="3645" w:hanging="360"/>
      </w:pPr>
    </w:lvl>
    <w:lvl w:ilvl="5" w:tplc="041D001B" w:tentative="1">
      <w:start w:val="1"/>
      <w:numFmt w:val="lowerRoman"/>
      <w:lvlText w:val="%6."/>
      <w:lvlJc w:val="right"/>
      <w:pPr>
        <w:ind w:left="4365" w:hanging="180"/>
      </w:pPr>
    </w:lvl>
    <w:lvl w:ilvl="6" w:tplc="041D000F" w:tentative="1">
      <w:start w:val="1"/>
      <w:numFmt w:val="decimal"/>
      <w:lvlText w:val="%7."/>
      <w:lvlJc w:val="left"/>
      <w:pPr>
        <w:ind w:left="5085" w:hanging="360"/>
      </w:pPr>
    </w:lvl>
    <w:lvl w:ilvl="7" w:tplc="041D0019" w:tentative="1">
      <w:start w:val="1"/>
      <w:numFmt w:val="lowerLetter"/>
      <w:lvlText w:val="%8."/>
      <w:lvlJc w:val="left"/>
      <w:pPr>
        <w:ind w:left="5805" w:hanging="360"/>
      </w:pPr>
    </w:lvl>
    <w:lvl w:ilvl="8" w:tplc="041D001B" w:tentative="1">
      <w:start w:val="1"/>
      <w:numFmt w:val="lowerRoman"/>
      <w:lvlText w:val="%9."/>
      <w:lvlJc w:val="right"/>
      <w:pPr>
        <w:ind w:left="6525" w:hanging="180"/>
      </w:pPr>
    </w:lvl>
  </w:abstractNum>
  <w:abstractNum w:abstractNumId="3" w15:restartNumberingAfterBreak="0">
    <w:nsid w:val="4C050ED9"/>
    <w:multiLevelType w:val="hybridMultilevel"/>
    <w:tmpl w:val="5A003A3C"/>
    <w:lvl w:ilvl="0" w:tplc="8EDE73FE">
      <w:numFmt w:val="bullet"/>
      <w:lvlText w:val="-"/>
      <w:lvlJc w:val="left"/>
      <w:pPr>
        <w:ind w:left="465" w:hanging="360"/>
      </w:pPr>
      <w:rPr>
        <w:rFonts w:ascii="Calibri" w:eastAsiaTheme="minorHAnsi" w:hAnsi="Calibri" w:cs="Calibri"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num w:numId="1" w16cid:durableId="1528175184">
    <w:abstractNumId w:val="3"/>
  </w:num>
  <w:num w:numId="2" w16cid:durableId="1451360813">
    <w:abstractNumId w:val="0"/>
  </w:num>
  <w:num w:numId="3" w16cid:durableId="1817914510">
    <w:abstractNumId w:val="2"/>
  </w:num>
  <w:num w:numId="4" w16cid:durableId="75605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F3"/>
    <w:rsid w:val="00021199"/>
    <w:rsid w:val="000300A1"/>
    <w:rsid w:val="0006033E"/>
    <w:rsid w:val="000716C0"/>
    <w:rsid w:val="00074786"/>
    <w:rsid w:val="00081BF2"/>
    <w:rsid w:val="000C05F6"/>
    <w:rsid w:val="000D0026"/>
    <w:rsid w:val="00126484"/>
    <w:rsid w:val="00144611"/>
    <w:rsid w:val="00161654"/>
    <w:rsid w:val="00190DD1"/>
    <w:rsid w:val="00236EE4"/>
    <w:rsid w:val="00261E6A"/>
    <w:rsid w:val="002C06A3"/>
    <w:rsid w:val="002F0A18"/>
    <w:rsid w:val="002F71E7"/>
    <w:rsid w:val="00316416"/>
    <w:rsid w:val="0032151D"/>
    <w:rsid w:val="00370683"/>
    <w:rsid w:val="003905B7"/>
    <w:rsid w:val="003C13B5"/>
    <w:rsid w:val="003C24C1"/>
    <w:rsid w:val="003C5112"/>
    <w:rsid w:val="003D5B98"/>
    <w:rsid w:val="003E4E3B"/>
    <w:rsid w:val="00435A04"/>
    <w:rsid w:val="00442EF3"/>
    <w:rsid w:val="00467097"/>
    <w:rsid w:val="00483D51"/>
    <w:rsid w:val="00486C84"/>
    <w:rsid w:val="004E4EEE"/>
    <w:rsid w:val="004F187C"/>
    <w:rsid w:val="0052155E"/>
    <w:rsid w:val="0056431D"/>
    <w:rsid w:val="00593E8A"/>
    <w:rsid w:val="005A2527"/>
    <w:rsid w:val="00630ED9"/>
    <w:rsid w:val="0066611A"/>
    <w:rsid w:val="0067198A"/>
    <w:rsid w:val="00692536"/>
    <w:rsid w:val="006E0045"/>
    <w:rsid w:val="006F70F5"/>
    <w:rsid w:val="00703D50"/>
    <w:rsid w:val="00730236"/>
    <w:rsid w:val="00826834"/>
    <w:rsid w:val="00827584"/>
    <w:rsid w:val="00877BCD"/>
    <w:rsid w:val="008A0102"/>
    <w:rsid w:val="008C2C87"/>
    <w:rsid w:val="008C4C11"/>
    <w:rsid w:val="008D1A67"/>
    <w:rsid w:val="008D4344"/>
    <w:rsid w:val="008F55A0"/>
    <w:rsid w:val="0090632B"/>
    <w:rsid w:val="0094450B"/>
    <w:rsid w:val="0098563A"/>
    <w:rsid w:val="00A07732"/>
    <w:rsid w:val="00A24BA7"/>
    <w:rsid w:val="00A33469"/>
    <w:rsid w:val="00A70BFB"/>
    <w:rsid w:val="00A75243"/>
    <w:rsid w:val="00A9462A"/>
    <w:rsid w:val="00AB3ABB"/>
    <w:rsid w:val="00AD05D8"/>
    <w:rsid w:val="00AD1681"/>
    <w:rsid w:val="00AD277E"/>
    <w:rsid w:val="00AE3698"/>
    <w:rsid w:val="00B10D76"/>
    <w:rsid w:val="00B35FEA"/>
    <w:rsid w:val="00B42043"/>
    <w:rsid w:val="00B65A58"/>
    <w:rsid w:val="00B86959"/>
    <w:rsid w:val="00BA4E10"/>
    <w:rsid w:val="00BA6173"/>
    <w:rsid w:val="00BB61B1"/>
    <w:rsid w:val="00BF08B3"/>
    <w:rsid w:val="00C037D5"/>
    <w:rsid w:val="00C500E3"/>
    <w:rsid w:val="00C86B91"/>
    <w:rsid w:val="00C94C8C"/>
    <w:rsid w:val="00CC2C5C"/>
    <w:rsid w:val="00CF4703"/>
    <w:rsid w:val="00D0753C"/>
    <w:rsid w:val="00D26605"/>
    <w:rsid w:val="00D27234"/>
    <w:rsid w:val="00D81A79"/>
    <w:rsid w:val="00DB1100"/>
    <w:rsid w:val="00DB11B1"/>
    <w:rsid w:val="00DD447A"/>
    <w:rsid w:val="00DE3612"/>
    <w:rsid w:val="00DE4FC8"/>
    <w:rsid w:val="00DF569D"/>
    <w:rsid w:val="00E044B9"/>
    <w:rsid w:val="00E117C3"/>
    <w:rsid w:val="00E17969"/>
    <w:rsid w:val="00E87773"/>
    <w:rsid w:val="00E91626"/>
    <w:rsid w:val="00EC53D1"/>
    <w:rsid w:val="00EC6E0E"/>
    <w:rsid w:val="00ED2DA2"/>
    <w:rsid w:val="00ED336C"/>
    <w:rsid w:val="00EE1A23"/>
    <w:rsid w:val="00F12133"/>
    <w:rsid w:val="00F27D40"/>
    <w:rsid w:val="00F60285"/>
    <w:rsid w:val="00FA2437"/>
    <w:rsid w:val="00FB314F"/>
    <w:rsid w:val="00FC0C80"/>
    <w:rsid w:val="00FC7D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9158"/>
  <w15:docId w15:val="{786F32B8-E5E8-4E0D-BC5D-F1DD70E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442EF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C7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1048">
      <w:bodyDiv w:val="1"/>
      <w:marLeft w:val="0"/>
      <w:marRight w:val="0"/>
      <w:marTop w:val="0"/>
      <w:marBottom w:val="0"/>
      <w:divBdr>
        <w:top w:val="none" w:sz="0" w:space="0" w:color="auto"/>
        <w:left w:val="none" w:sz="0" w:space="0" w:color="auto"/>
        <w:bottom w:val="none" w:sz="0" w:space="0" w:color="auto"/>
        <w:right w:val="none" w:sz="0" w:space="0" w:color="auto"/>
      </w:divBdr>
    </w:div>
    <w:div w:id="195395016">
      <w:bodyDiv w:val="1"/>
      <w:marLeft w:val="0"/>
      <w:marRight w:val="0"/>
      <w:marTop w:val="0"/>
      <w:marBottom w:val="0"/>
      <w:divBdr>
        <w:top w:val="none" w:sz="0" w:space="0" w:color="auto"/>
        <w:left w:val="none" w:sz="0" w:space="0" w:color="auto"/>
        <w:bottom w:val="none" w:sz="0" w:space="0" w:color="auto"/>
        <w:right w:val="none" w:sz="0" w:space="0" w:color="auto"/>
      </w:divBdr>
    </w:div>
    <w:div w:id="405498418">
      <w:bodyDiv w:val="1"/>
      <w:marLeft w:val="0"/>
      <w:marRight w:val="0"/>
      <w:marTop w:val="0"/>
      <w:marBottom w:val="0"/>
      <w:divBdr>
        <w:top w:val="none" w:sz="0" w:space="0" w:color="auto"/>
        <w:left w:val="none" w:sz="0" w:space="0" w:color="auto"/>
        <w:bottom w:val="none" w:sz="0" w:space="0" w:color="auto"/>
        <w:right w:val="none" w:sz="0" w:space="0" w:color="auto"/>
      </w:divBdr>
    </w:div>
    <w:div w:id="1200437340">
      <w:bodyDiv w:val="1"/>
      <w:marLeft w:val="0"/>
      <w:marRight w:val="0"/>
      <w:marTop w:val="0"/>
      <w:marBottom w:val="0"/>
      <w:divBdr>
        <w:top w:val="none" w:sz="0" w:space="0" w:color="auto"/>
        <w:left w:val="none" w:sz="0" w:space="0" w:color="auto"/>
        <w:bottom w:val="none" w:sz="0" w:space="0" w:color="auto"/>
        <w:right w:val="none" w:sz="0" w:space="0" w:color="auto"/>
      </w:divBdr>
    </w:div>
    <w:div w:id="1208106761">
      <w:bodyDiv w:val="1"/>
      <w:marLeft w:val="0"/>
      <w:marRight w:val="0"/>
      <w:marTop w:val="0"/>
      <w:marBottom w:val="0"/>
      <w:divBdr>
        <w:top w:val="none" w:sz="0" w:space="0" w:color="auto"/>
        <w:left w:val="none" w:sz="0" w:space="0" w:color="auto"/>
        <w:bottom w:val="none" w:sz="0" w:space="0" w:color="auto"/>
        <w:right w:val="none" w:sz="0" w:space="0" w:color="auto"/>
      </w:divBdr>
    </w:div>
    <w:div w:id="1220896563">
      <w:bodyDiv w:val="1"/>
      <w:marLeft w:val="0"/>
      <w:marRight w:val="0"/>
      <w:marTop w:val="0"/>
      <w:marBottom w:val="0"/>
      <w:divBdr>
        <w:top w:val="none" w:sz="0" w:space="0" w:color="auto"/>
        <w:left w:val="none" w:sz="0" w:space="0" w:color="auto"/>
        <w:bottom w:val="none" w:sz="0" w:space="0" w:color="auto"/>
        <w:right w:val="none" w:sz="0" w:space="0" w:color="auto"/>
      </w:divBdr>
    </w:div>
    <w:div w:id="1249272110">
      <w:bodyDiv w:val="1"/>
      <w:marLeft w:val="0"/>
      <w:marRight w:val="0"/>
      <w:marTop w:val="0"/>
      <w:marBottom w:val="0"/>
      <w:divBdr>
        <w:top w:val="none" w:sz="0" w:space="0" w:color="auto"/>
        <w:left w:val="none" w:sz="0" w:space="0" w:color="auto"/>
        <w:bottom w:val="none" w:sz="0" w:space="0" w:color="auto"/>
        <w:right w:val="none" w:sz="0" w:space="0" w:color="auto"/>
      </w:divBdr>
    </w:div>
    <w:div w:id="199409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1682</Words>
  <Characters>8917</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Bertil Åström</dc:creator>
  <cp:lastModifiedBy>Dick Erlandsson</cp:lastModifiedBy>
  <cp:revision>3</cp:revision>
  <cp:lastPrinted>2024-02-07T12:50:00Z</cp:lastPrinted>
  <dcterms:created xsi:type="dcterms:W3CDTF">2025-03-10T14:43:00Z</dcterms:created>
  <dcterms:modified xsi:type="dcterms:W3CDTF">2025-03-11T09:15:00Z</dcterms:modified>
</cp:coreProperties>
</file>