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1854" w14:textId="77777777" w:rsidR="00442EF3" w:rsidRPr="003C24C1" w:rsidRDefault="00126484" w:rsidP="00442EF3">
      <w:pPr>
        <w:pStyle w:val="Normalwebb"/>
        <w:rPr>
          <w:b/>
          <w:color w:val="000000"/>
          <w:sz w:val="27"/>
          <w:szCs w:val="27"/>
        </w:rPr>
      </w:pPr>
      <w:r w:rsidRPr="003C24C1">
        <w:rPr>
          <w:b/>
          <w:color w:val="000000"/>
          <w:sz w:val="27"/>
          <w:szCs w:val="27"/>
        </w:rPr>
        <w:t>Verksamhetsberättelse 2023</w:t>
      </w:r>
    </w:p>
    <w:p w14:paraId="17602DAD" w14:textId="77777777" w:rsidR="00442EF3" w:rsidRDefault="00442EF3" w:rsidP="00442EF3">
      <w:pPr>
        <w:pStyle w:val="Normalwebb"/>
        <w:rPr>
          <w:color w:val="000000"/>
          <w:sz w:val="27"/>
          <w:szCs w:val="27"/>
        </w:rPr>
      </w:pPr>
      <w:r>
        <w:rPr>
          <w:color w:val="000000"/>
          <w:sz w:val="27"/>
          <w:szCs w:val="27"/>
        </w:rPr>
        <w:t>för Lillgräftåns samfä</w:t>
      </w:r>
      <w:r w:rsidR="00126484">
        <w:rPr>
          <w:color w:val="000000"/>
          <w:sz w:val="27"/>
          <w:szCs w:val="27"/>
        </w:rPr>
        <w:t>llighetsförening, för tiden 2023-01-01—2023</w:t>
      </w:r>
      <w:r>
        <w:rPr>
          <w:color w:val="000000"/>
          <w:sz w:val="27"/>
          <w:szCs w:val="27"/>
        </w:rPr>
        <w:t>-12-31</w:t>
      </w:r>
    </w:p>
    <w:p w14:paraId="5FC5138C" w14:textId="77777777" w:rsidR="00261E6A" w:rsidRPr="00261E6A" w:rsidRDefault="00B65A58" w:rsidP="003C13B5">
      <w:pPr>
        <w:spacing w:after="100" w:afterAutospacing="1" w:line="240" w:lineRule="auto"/>
        <w:rPr>
          <w:rFonts w:ascii="Times New Roman" w:eastAsia="Times New Roman" w:hAnsi="Times New Roman" w:cs="Times New Roman"/>
          <w:b/>
          <w:color w:val="000000"/>
          <w:sz w:val="27"/>
          <w:szCs w:val="27"/>
          <w:lang w:eastAsia="sv-SE"/>
        </w:rPr>
      </w:pPr>
      <w:r>
        <w:rPr>
          <w:rFonts w:ascii="Times New Roman" w:eastAsia="Times New Roman" w:hAnsi="Times New Roman" w:cs="Times New Roman"/>
          <w:b/>
          <w:color w:val="000000"/>
          <w:sz w:val="27"/>
          <w:szCs w:val="27"/>
          <w:lang w:eastAsia="sv-SE"/>
        </w:rPr>
        <w:t xml:space="preserve">Allmänt </w:t>
      </w:r>
    </w:p>
    <w:p w14:paraId="268BC990" w14:textId="77777777" w:rsidR="00261E6A" w:rsidRPr="00261E6A" w:rsidRDefault="00261E6A" w:rsidP="003C13B5">
      <w:pPr>
        <w:spacing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Samfällighetens styrelse har under året bestått av ordförande Bertil Åström, sekreteraren Anette Erlandsson, kassören Dick Erlandsson, vattenansvarig har varit Conny Lindström och Håkan Sjögren har ansvarat för vägarna. Styrelsesuppleant har varit Anders Elnerud och Fredrik Eriksson.</w:t>
      </w:r>
    </w:p>
    <w:p w14:paraId="5BC05BC6"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Torbjörn Wall och Christer Nordling har varit föreningens förtroendevalda revisorer.</w:t>
      </w:r>
    </w:p>
    <w:p w14:paraId="7D8D9930"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Valberedningen har bestått av Dan Romell.</w:t>
      </w:r>
    </w:p>
    <w:p w14:paraId="3C3AB39C"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Årets årsmöte genomfördes planenligt på långfredagen med 24 deltagande medlemmar. Självklart önskar styrelsen än bättre deltagarsiffror vid kommande årsmöten.</w:t>
      </w:r>
    </w:p>
    <w:p w14:paraId="3309342D"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Återigen kan vi konstatera att den av kommunen planerade skogsröjningen i området ej har genomförts. Efter ett antal år med otjälad mark alternativt för mycket snö som motiv för den inställda röjningen, var årets förklaring att den firma som rekognoserat och planerat röjningen nu har upphört. Kommunen söker nu en ny entreprenör för genomförandet.</w:t>
      </w:r>
    </w:p>
    <w:p w14:paraId="03236749"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Samfälligheten består av 108 fastigheter varav 100 st är bebyggda idag, därutöver ytterligare en fastighet med bygglov. Även om efterfrågan på fritidshus minskat något på grund av rådande osäkerheter avseende ekonomins utveckling, så finns fortsatt visst intresse.</w:t>
      </w:r>
    </w:p>
    <w:p w14:paraId="003E1332"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Projektet hållbar utveckling i G</w:t>
      </w:r>
      <w:r w:rsidR="003C13B5">
        <w:rPr>
          <w:rFonts w:ascii="Times New Roman" w:eastAsia="Times New Roman" w:hAnsi="Times New Roman" w:cs="Times New Roman"/>
          <w:color w:val="000000"/>
          <w:sz w:val="27"/>
          <w:szCs w:val="27"/>
          <w:lang w:eastAsia="sv-SE"/>
        </w:rPr>
        <w:t>räftåvallen som pågått under 2022-202</w:t>
      </w:r>
      <w:r w:rsidRPr="00261E6A">
        <w:rPr>
          <w:rFonts w:ascii="Times New Roman" w:eastAsia="Times New Roman" w:hAnsi="Times New Roman" w:cs="Times New Roman"/>
          <w:color w:val="000000"/>
          <w:sz w:val="27"/>
          <w:szCs w:val="27"/>
          <w:lang w:eastAsia="sv-SE"/>
        </w:rPr>
        <w:t xml:space="preserve">3 är avslutat och en plan för den turistiska utvecklingen i Gräftåvallen är framtagen. </w:t>
      </w:r>
      <w:r w:rsidR="00190DD1">
        <w:rPr>
          <w:rFonts w:ascii="Times New Roman" w:eastAsia="Times New Roman" w:hAnsi="Times New Roman" w:cs="Times New Roman"/>
          <w:color w:val="000000"/>
          <w:sz w:val="27"/>
          <w:szCs w:val="27"/>
          <w:lang w:eastAsia="sv-SE"/>
        </w:rPr>
        <w:t>Bergs kommun har varit ansvarig</w:t>
      </w:r>
      <w:r w:rsidRPr="00261E6A">
        <w:rPr>
          <w:rFonts w:ascii="Times New Roman" w:eastAsia="Times New Roman" w:hAnsi="Times New Roman" w:cs="Times New Roman"/>
          <w:color w:val="000000"/>
          <w:sz w:val="27"/>
          <w:szCs w:val="27"/>
          <w:lang w:eastAsia="sv-SE"/>
        </w:rPr>
        <w:t xml:space="preserve"> tillsammans med Tåssåsens sameby, lokala föreningar och turism föreningar knutna till Gräftåvallen för framtagandet av planen. Bergs kommun driver nu projektet framgent i ett försök att iståndsätta några av de förslag som framtagits i projektet, även här ingår representanter från tidigare arbetsgrupper.</w:t>
      </w:r>
    </w:p>
    <w:p w14:paraId="68731711"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Enligt våra noteringar har följande fastigheter fått nya ägare under det gångna året:</w:t>
      </w:r>
    </w:p>
    <w:p w14:paraId="2248D6F7" w14:textId="77777777" w:rsidR="00261E6A" w:rsidRPr="00261E6A" w:rsidRDefault="00261E6A" w:rsidP="00A07732">
      <w:pPr>
        <w:spacing w:after="0"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 Klevfjällsvägen 17 Katarina Wiklund och Sven Kisch</w:t>
      </w:r>
    </w:p>
    <w:p w14:paraId="5F6B8B9C" w14:textId="77777777" w:rsidR="00261E6A" w:rsidRPr="00261E6A" w:rsidRDefault="00261E6A" w:rsidP="00A07732">
      <w:pPr>
        <w:spacing w:after="0"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 Hallonvägen 29 Lena Norström och Conny Hallberg</w:t>
      </w:r>
    </w:p>
    <w:p w14:paraId="3BD7BD42" w14:textId="77777777" w:rsidR="00261E6A" w:rsidRPr="00261E6A" w:rsidRDefault="00261E6A" w:rsidP="00A07732">
      <w:pPr>
        <w:spacing w:after="0"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 Hallonvägen 2 Johan Westberg, Gunnar Westberg och Erik Westberg</w:t>
      </w:r>
    </w:p>
    <w:p w14:paraId="5E8461CB" w14:textId="56C02780" w:rsidR="00261E6A" w:rsidRPr="00261E6A" w:rsidRDefault="00261E6A" w:rsidP="00A07732">
      <w:pPr>
        <w:spacing w:after="0"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 Hallonvägen 43 Pav</w:t>
      </w:r>
      <w:r w:rsidR="00956B61">
        <w:rPr>
          <w:rFonts w:ascii="Times New Roman" w:eastAsia="Times New Roman" w:hAnsi="Times New Roman" w:cs="Times New Roman"/>
          <w:color w:val="000000"/>
          <w:sz w:val="27"/>
          <w:szCs w:val="27"/>
          <w:lang w:eastAsia="sv-SE"/>
        </w:rPr>
        <w:t>o</w:t>
      </w:r>
      <w:r w:rsidRPr="00261E6A">
        <w:rPr>
          <w:rFonts w:ascii="Times New Roman" w:eastAsia="Times New Roman" w:hAnsi="Times New Roman" w:cs="Times New Roman"/>
          <w:color w:val="000000"/>
          <w:sz w:val="27"/>
          <w:szCs w:val="27"/>
          <w:lang w:eastAsia="sv-SE"/>
        </w:rPr>
        <w:t>l Dudrik</w:t>
      </w:r>
    </w:p>
    <w:p w14:paraId="17A89A44"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lastRenderedPageBreak/>
        <w:t>Från styrelsen önskar vi er välkomna till Gräftåvallen och Lillgräftåns Samfällighetsförening.</w:t>
      </w:r>
    </w:p>
    <w:p w14:paraId="3A32DD4C"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Tyvärr har vi en sabotör i området som helt ogenerat ägnar sig åt rent kriminell verksamhet. Vederbörande blockerar stigar och stråk i syfte att hindra människor att fritt röra sig i området. Vidare har en stickväg blockerats med stora mängder snö som vederbörande helt ogenerat kört dit, dessutom har samma stickväg spolats med vatten till rena isbanan med uppenbar risk att någon halkar och skadar sig.</w:t>
      </w:r>
    </w:p>
    <w:p w14:paraId="4C608819"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Vi uppmanar alla som utsätts, hindras, hotas att fritt röra dig i området, tveka inte, gör polisanmälan, VI MÅSTE FÅ ETT SLUT PÅ DETTA.</w:t>
      </w:r>
    </w:p>
    <w:p w14:paraId="2E51F89B"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Arbetsdagen den 5 augusti samlade ett 30 tal medlemmar. Årets arbetsinsats bestod i slyröjning i anslutning till våra vägar och stråk, samt igenläggning av gropar på våra stickvägar. Huvuddelen av arbetsstyrkan ägnade sig dock åt upprensning av stigar och stråk i övre Klevfjällsbyn där vår ”sabotör” hade härjat. Totalt kördes det bort 10 släpvagnslaster med kvistar, mindre träd som eldades upp vid parkeringen längst bort på Klevfjällsvägen. Efter avslutad arbetsdag bjöds deltagarna som deltagit under dagens arbete på en välförtjänt och uppskattad middag vid Fjällgården, enligt årsmötesbeslut.</w:t>
      </w:r>
    </w:p>
    <w:p w14:paraId="19BB1DC4"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Ett stort tack till er som ställde upp och förhoppningsvis är det ännu fler som kommer 2024.</w:t>
      </w:r>
    </w:p>
    <w:p w14:paraId="3A71984F"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Ett stort tack också till Conny Lindström som även denna vinter ombesörjt att vi har ett skidspår från bortre delen av Klevfjällsbyn till anläggningen.</w:t>
      </w:r>
    </w:p>
    <w:p w14:paraId="32ECD9B4" w14:textId="77777777" w:rsidR="00261E6A" w:rsidRPr="00261E6A" w:rsidRDefault="00261E6A" w:rsidP="00261E6A">
      <w:pPr>
        <w:spacing w:before="100" w:beforeAutospacing="1" w:after="100" w:afterAutospacing="1" w:line="240" w:lineRule="auto"/>
        <w:rPr>
          <w:rFonts w:ascii="Times New Roman" w:eastAsia="Times New Roman" w:hAnsi="Times New Roman" w:cs="Times New Roman"/>
          <w:color w:val="000000"/>
          <w:sz w:val="27"/>
          <w:szCs w:val="27"/>
          <w:lang w:eastAsia="sv-SE"/>
        </w:rPr>
      </w:pPr>
      <w:r w:rsidRPr="00261E6A">
        <w:rPr>
          <w:rFonts w:ascii="Times New Roman" w:eastAsia="Times New Roman" w:hAnsi="Times New Roman" w:cs="Times New Roman"/>
          <w:color w:val="000000"/>
          <w:sz w:val="27"/>
          <w:szCs w:val="27"/>
          <w:lang w:eastAsia="sv-SE"/>
        </w:rPr>
        <w:t>Påminner om vår hemsida www.graftan.se och därefter länk till Lillgräftåns samfällighet.</w:t>
      </w:r>
    </w:p>
    <w:p w14:paraId="4368A169" w14:textId="77777777" w:rsidR="00442EF3" w:rsidRPr="00B65A58" w:rsidRDefault="00442EF3" w:rsidP="00442EF3">
      <w:pPr>
        <w:pStyle w:val="Normalwebb"/>
        <w:rPr>
          <w:b/>
          <w:color w:val="000000"/>
          <w:sz w:val="27"/>
          <w:szCs w:val="27"/>
        </w:rPr>
      </w:pPr>
      <w:r w:rsidRPr="00B65A58">
        <w:rPr>
          <w:b/>
          <w:color w:val="000000"/>
          <w:sz w:val="27"/>
          <w:szCs w:val="27"/>
        </w:rPr>
        <w:t>Vatten</w:t>
      </w:r>
      <w:r w:rsidR="00B65A58">
        <w:rPr>
          <w:b/>
          <w:color w:val="000000"/>
          <w:sz w:val="27"/>
          <w:szCs w:val="27"/>
        </w:rPr>
        <w:t xml:space="preserve"> </w:t>
      </w:r>
    </w:p>
    <w:p w14:paraId="20051CE0" w14:textId="77777777" w:rsidR="002C06A3" w:rsidRPr="007250A3" w:rsidRDefault="002C06A3" w:rsidP="002C06A3">
      <w:pPr>
        <w:pStyle w:val="Normalwebb"/>
        <w:rPr>
          <w:iCs/>
          <w:color w:val="000000"/>
          <w:sz w:val="27"/>
          <w:szCs w:val="27"/>
        </w:rPr>
      </w:pPr>
      <w:r w:rsidRPr="007250A3">
        <w:rPr>
          <w:iCs/>
          <w:color w:val="000000"/>
          <w:sz w:val="27"/>
          <w:szCs w:val="27"/>
        </w:rPr>
        <w:t xml:space="preserve">Vattenförsörjningen har under 2023 fungerat bra med endast färre problem. Det vi har sett är att ibland är det någon som fyller en badtunna och antagligen glömmer bort att vattnet rinner längre än nödvändigt för fyllningen vilket har resulterat i höga flöden under något dygn för att sedan återgå när personen upptäcker misstaget. Kan alternativt vara någon som öppnar påfyllningen till stugan utan att ha </w:t>
      </w:r>
      <w:r w:rsidR="003C13B5">
        <w:rPr>
          <w:iCs/>
          <w:color w:val="000000"/>
          <w:sz w:val="27"/>
          <w:szCs w:val="27"/>
        </w:rPr>
        <w:t>stängt avtappningskranen</w:t>
      </w:r>
      <w:r w:rsidRPr="007250A3">
        <w:rPr>
          <w:iCs/>
          <w:color w:val="000000"/>
          <w:sz w:val="27"/>
          <w:szCs w:val="27"/>
        </w:rPr>
        <w:t>.</w:t>
      </w:r>
    </w:p>
    <w:p w14:paraId="7F318E25" w14:textId="77777777" w:rsidR="002C06A3" w:rsidRPr="007250A3" w:rsidRDefault="002C06A3" w:rsidP="002C06A3">
      <w:pPr>
        <w:pStyle w:val="Normalwebb"/>
        <w:rPr>
          <w:iCs/>
          <w:color w:val="000000"/>
          <w:sz w:val="27"/>
          <w:szCs w:val="27"/>
        </w:rPr>
      </w:pPr>
      <w:r w:rsidRPr="007250A3">
        <w:rPr>
          <w:iCs/>
          <w:color w:val="000000"/>
          <w:sz w:val="27"/>
          <w:szCs w:val="27"/>
        </w:rPr>
        <w:t xml:space="preserve">Eftersom dessa flöden har upphört så bedöms det inte vara någon </w:t>
      </w:r>
      <w:r w:rsidR="00FB314F">
        <w:rPr>
          <w:iCs/>
          <w:color w:val="000000"/>
          <w:sz w:val="27"/>
          <w:szCs w:val="27"/>
        </w:rPr>
        <w:t xml:space="preserve">större </w:t>
      </w:r>
      <w:r w:rsidRPr="007250A3">
        <w:rPr>
          <w:iCs/>
          <w:color w:val="000000"/>
          <w:sz w:val="27"/>
          <w:szCs w:val="27"/>
        </w:rPr>
        <w:t>läcka i systemet.</w:t>
      </w:r>
    </w:p>
    <w:p w14:paraId="2B271A4D" w14:textId="77777777" w:rsidR="002C06A3" w:rsidRPr="007250A3" w:rsidRDefault="002C06A3" w:rsidP="002C06A3">
      <w:pPr>
        <w:pStyle w:val="Normalwebb"/>
        <w:rPr>
          <w:iCs/>
          <w:color w:val="000000"/>
          <w:sz w:val="27"/>
          <w:szCs w:val="27"/>
        </w:rPr>
      </w:pPr>
      <w:r w:rsidRPr="007250A3">
        <w:rPr>
          <w:iCs/>
          <w:color w:val="000000"/>
          <w:sz w:val="27"/>
          <w:szCs w:val="27"/>
        </w:rPr>
        <w:t>Pumparna går idag ca 44 minuter per dygn för att vid storbeläggning i stugorna kan gå upp till ca 120 minuter per dygn.</w:t>
      </w:r>
    </w:p>
    <w:p w14:paraId="1628D55D" w14:textId="77777777" w:rsidR="002C06A3" w:rsidRPr="007250A3" w:rsidRDefault="002C06A3" w:rsidP="002C06A3">
      <w:pPr>
        <w:pStyle w:val="Normalwebb"/>
        <w:rPr>
          <w:iCs/>
          <w:color w:val="000000"/>
          <w:sz w:val="27"/>
          <w:szCs w:val="27"/>
        </w:rPr>
      </w:pPr>
      <w:r w:rsidRPr="007250A3">
        <w:rPr>
          <w:iCs/>
          <w:color w:val="000000"/>
          <w:sz w:val="27"/>
          <w:szCs w:val="27"/>
        </w:rPr>
        <w:lastRenderedPageBreak/>
        <w:t xml:space="preserve">Inga problem med vattentillförseln </w:t>
      </w:r>
      <w:r w:rsidR="00A33469">
        <w:rPr>
          <w:iCs/>
          <w:color w:val="000000"/>
          <w:sz w:val="27"/>
          <w:szCs w:val="27"/>
        </w:rPr>
        <w:t xml:space="preserve">från våra två djupborrade pumpar </w:t>
      </w:r>
      <w:r w:rsidRPr="007250A3">
        <w:rPr>
          <w:iCs/>
          <w:color w:val="000000"/>
          <w:sz w:val="27"/>
          <w:szCs w:val="27"/>
        </w:rPr>
        <w:t>har inträffat under året så allt ser mycket bra ut.</w:t>
      </w:r>
    </w:p>
    <w:p w14:paraId="378E1F03" w14:textId="77777777" w:rsidR="002C06A3" w:rsidRPr="007250A3" w:rsidRDefault="002C06A3" w:rsidP="002C06A3">
      <w:pPr>
        <w:pStyle w:val="Normalwebb"/>
        <w:rPr>
          <w:iCs/>
          <w:color w:val="000000"/>
          <w:sz w:val="27"/>
          <w:szCs w:val="27"/>
        </w:rPr>
      </w:pPr>
      <w:r w:rsidRPr="007250A3">
        <w:rPr>
          <w:iCs/>
          <w:color w:val="000000"/>
          <w:sz w:val="27"/>
          <w:szCs w:val="27"/>
        </w:rPr>
        <w:t>Övervakningsutrustningen med larm</w:t>
      </w:r>
      <w:r w:rsidR="00FA2437">
        <w:rPr>
          <w:iCs/>
          <w:color w:val="000000"/>
          <w:sz w:val="27"/>
          <w:szCs w:val="27"/>
        </w:rPr>
        <w:t>n</w:t>
      </w:r>
      <w:r w:rsidRPr="007250A3">
        <w:rPr>
          <w:iCs/>
          <w:color w:val="000000"/>
          <w:sz w:val="27"/>
          <w:szCs w:val="27"/>
        </w:rPr>
        <w:t>ivåer och SMS till berörda fungerar utmärkt.</w:t>
      </w:r>
    </w:p>
    <w:p w14:paraId="624881D7" w14:textId="77777777" w:rsidR="002C06A3" w:rsidRPr="007250A3" w:rsidRDefault="003C13B5" w:rsidP="002C06A3">
      <w:pPr>
        <w:pStyle w:val="Normalwebb"/>
        <w:rPr>
          <w:iCs/>
          <w:color w:val="000000"/>
          <w:sz w:val="27"/>
          <w:szCs w:val="27"/>
        </w:rPr>
      </w:pPr>
      <w:r>
        <w:rPr>
          <w:iCs/>
          <w:color w:val="000000"/>
          <w:sz w:val="27"/>
          <w:szCs w:val="27"/>
        </w:rPr>
        <w:t>Eventuella läckor</w:t>
      </w:r>
      <w:r w:rsidR="002C06A3" w:rsidRPr="007250A3">
        <w:rPr>
          <w:iCs/>
          <w:color w:val="000000"/>
          <w:sz w:val="27"/>
          <w:szCs w:val="27"/>
        </w:rPr>
        <w:t xml:space="preserve"> kan nu konstaterats med </w:t>
      </w:r>
      <w:r w:rsidR="00DF569D">
        <w:rPr>
          <w:iCs/>
          <w:color w:val="000000"/>
          <w:sz w:val="27"/>
          <w:szCs w:val="27"/>
        </w:rPr>
        <w:t>hjälp av den flödesmätare som</w:t>
      </w:r>
      <w:r w:rsidR="002C06A3" w:rsidRPr="007250A3">
        <w:rPr>
          <w:iCs/>
          <w:color w:val="000000"/>
          <w:sz w:val="27"/>
          <w:szCs w:val="27"/>
        </w:rPr>
        <w:t xml:space="preserve"> finns i systemet.</w:t>
      </w:r>
    </w:p>
    <w:p w14:paraId="12AA0773" w14:textId="77777777" w:rsidR="002C06A3" w:rsidRDefault="002C06A3" w:rsidP="002C06A3">
      <w:pPr>
        <w:pStyle w:val="Normalwebb"/>
        <w:rPr>
          <w:iCs/>
          <w:color w:val="000000"/>
          <w:sz w:val="27"/>
          <w:szCs w:val="27"/>
        </w:rPr>
      </w:pPr>
      <w:r w:rsidRPr="007250A3">
        <w:rPr>
          <w:iCs/>
          <w:color w:val="000000"/>
          <w:sz w:val="27"/>
          <w:szCs w:val="27"/>
        </w:rPr>
        <w:t xml:space="preserve">Kontinuerlig kontroll </w:t>
      </w:r>
      <w:r w:rsidR="00DB11B1">
        <w:rPr>
          <w:iCs/>
          <w:color w:val="000000"/>
          <w:sz w:val="27"/>
          <w:szCs w:val="27"/>
        </w:rPr>
        <w:t xml:space="preserve">görs </w:t>
      </w:r>
      <w:r w:rsidRPr="007250A3">
        <w:rPr>
          <w:iCs/>
          <w:color w:val="000000"/>
          <w:sz w:val="27"/>
          <w:szCs w:val="27"/>
        </w:rPr>
        <w:t>varje dygn av vattenförbrukningen via SMS.</w:t>
      </w:r>
      <w:r w:rsidR="00FA2437">
        <w:rPr>
          <w:iCs/>
          <w:color w:val="000000"/>
          <w:sz w:val="27"/>
          <w:szCs w:val="27"/>
        </w:rPr>
        <w:t xml:space="preserve"> </w:t>
      </w:r>
      <w:r w:rsidRPr="007250A3">
        <w:rPr>
          <w:iCs/>
          <w:color w:val="000000"/>
          <w:sz w:val="27"/>
          <w:szCs w:val="27"/>
        </w:rPr>
        <w:t>Pumptider samt aktuellt flöde per minut skickas på SMS.</w:t>
      </w:r>
      <w:r w:rsidR="00FA2437">
        <w:rPr>
          <w:iCs/>
          <w:color w:val="000000"/>
          <w:sz w:val="27"/>
          <w:szCs w:val="27"/>
        </w:rPr>
        <w:t xml:space="preserve"> </w:t>
      </w:r>
      <w:r w:rsidRPr="007250A3">
        <w:rPr>
          <w:iCs/>
          <w:color w:val="000000"/>
          <w:sz w:val="27"/>
          <w:szCs w:val="27"/>
        </w:rPr>
        <w:t>Om momentana flödet överstiger 75 l/m</w:t>
      </w:r>
      <w:r w:rsidR="00FB314F">
        <w:rPr>
          <w:iCs/>
          <w:color w:val="000000"/>
          <w:sz w:val="27"/>
          <w:szCs w:val="27"/>
        </w:rPr>
        <w:t>in</w:t>
      </w:r>
      <w:r w:rsidRPr="007250A3">
        <w:rPr>
          <w:iCs/>
          <w:color w:val="000000"/>
          <w:sz w:val="27"/>
          <w:szCs w:val="27"/>
        </w:rPr>
        <w:t xml:space="preserve"> eller om vattennivån i cisternen sjunker under 130 cm så skickas larm ut via SMS.</w:t>
      </w:r>
    </w:p>
    <w:p w14:paraId="1FEC814C" w14:textId="77777777" w:rsidR="00FA2437" w:rsidRPr="00FA2437" w:rsidRDefault="002F71E7" w:rsidP="002C06A3">
      <w:pPr>
        <w:pStyle w:val="Normalwebb"/>
        <w:rPr>
          <w:iCs/>
          <w:color w:val="000000"/>
          <w:sz w:val="27"/>
          <w:szCs w:val="27"/>
        </w:rPr>
      </w:pPr>
      <w:r>
        <w:rPr>
          <w:iCs/>
          <w:color w:val="000000"/>
          <w:sz w:val="27"/>
          <w:szCs w:val="27"/>
        </w:rPr>
        <w:t>Ett mindre läckage i samband med nybyggnation på grund att en felaktig koppling efter avstängningsventilen hade använts. Efter påpekande till fastighetsägaren åt-gärdades felet mycket snabbt och förtjänstfullt.</w:t>
      </w:r>
    </w:p>
    <w:p w14:paraId="4F291521" w14:textId="77777777" w:rsidR="002C06A3" w:rsidRPr="007250A3" w:rsidRDefault="002C06A3" w:rsidP="002C06A3">
      <w:pPr>
        <w:pStyle w:val="Normalwebb"/>
        <w:rPr>
          <w:iCs/>
          <w:color w:val="000000"/>
          <w:sz w:val="27"/>
          <w:szCs w:val="27"/>
        </w:rPr>
      </w:pPr>
      <w:r w:rsidRPr="007250A3">
        <w:rPr>
          <w:iCs/>
          <w:color w:val="000000"/>
          <w:sz w:val="27"/>
          <w:szCs w:val="27"/>
        </w:rPr>
        <w:t>Eftersom vattenkvalite</w:t>
      </w:r>
      <w:r w:rsidR="00370683">
        <w:rPr>
          <w:iCs/>
          <w:color w:val="000000"/>
          <w:sz w:val="27"/>
          <w:szCs w:val="27"/>
        </w:rPr>
        <w:t>ten kan variera över året skall</w:t>
      </w:r>
      <w:r w:rsidRPr="007250A3">
        <w:rPr>
          <w:iCs/>
          <w:color w:val="000000"/>
          <w:sz w:val="27"/>
          <w:szCs w:val="27"/>
        </w:rPr>
        <w:t xml:space="preserve"> vattenprover tas med ett kvartals förskjutning, vilket innebar att vi för 2023 tog</w:t>
      </w:r>
      <w:r w:rsidR="00FB314F">
        <w:rPr>
          <w:iCs/>
          <w:color w:val="000000"/>
          <w:sz w:val="27"/>
          <w:szCs w:val="27"/>
        </w:rPr>
        <w:t>s</w:t>
      </w:r>
      <w:r w:rsidRPr="007250A3">
        <w:rPr>
          <w:iCs/>
          <w:color w:val="000000"/>
          <w:sz w:val="27"/>
          <w:szCs w:val="27"/>
        </w:rPr>
        <w:t xml:space="preserve"> vattenprov i kvartal 3. Proverna visar på en fortsatt god kvalitet ur ett mikrobiologiskt och kemiskt perspektiv.</w:t>
      </w:r>
    </w:p>
    <w:p w14:paraId="761C68A1" w14:textId="77777777" w:rsidR="002C06A3" w:rsidRPr="00692536" w:rsidRDefault="00FA2437" w:rsidP="00692536">
      <w:pPr>
        <w:pStyle w:val="Normalwebb"/>
        <w:rPr>
          <w:iCs/>
          <w:color w:val="000000"/>
          <w:sz w:val="27"/>
          <w:szCs w:val="27"/>
        </w:rPr>
      </w:pPr>
      <w:r w:rsidRPr="007250A3">
        <w:rPr>
          <w:iCs/>
          <w:color w:val="000000"/>
          <w:sz w:val="27"/>
          <w:szCs w:val="27"/>
        </w:rPr>
        <w:t>Rengöring av vattencisternen kommer att ske under 2024.</w:t>
      </w:r>
    </w:p>
    <w:p w14:paraId="3AE6D9EE" w14:textId="77777777" w:rsidR="002C06A3" w:rsidRPr="002C06A3" w:rsidRDefault="002C06A3" w:rsidP="00442EF3">
      <w:pPr>
        <w:pStyle w:val="Normalwebb"/>
        <w:rPr>
          <w:color w:val="000000"/>
          <w:sz w:val="27"/>
          <w:szCs w:val="27"/>
        </w:rPr>
      </w:pPr>
    </w:p>
    <w:p w14:paraId="4543599A" w14:textId="77777777" w:rsidR="00442EF3" w:rsidRPr="00B65A58" w:rsidRDefault="00442EF3" w:rsidP="00442EF3">
      <w:pPr>
        <w:pStyle w:val="Normalwebb"/>
        <w:rPr>
          <w:b/>
          <w:color w:val="000000"/>
          <w:sz w:val="27"/>
          <w:szCs w:val="27"/>
        </w:rPr>
      </w:pPr>
      <w:r w:rsidRPr="00B65A58">
        <w:rPr>
          <w:b/>
          <w:color w:val="000000"/>
          <w:sz w:val="27"/>
          <w:szCs w:val="27"/>
        </w:rPr>
        <w:t>Vägar</w:t>
      </w:r>
      <w:r w:rsidR="00B65A58">
        <w:rPr>
          <w:b/>
          <w:color w:val="000000"/>
          <w:sz w:val="27"/>
          <w:szCs w:val="27"/>
        </w:rPr>
        <w:t xml:space="preserve"> </w:t>
      </w:r>
    </w:p>
    <w:p w14:paraId="43D13021" w14:textId="77777777" w:rsidR="00A75243" w:rsidRPr="00A75243" w:rsidRDefault="00442EF3" w:rsidP="00442EF3">
      <w:pPr>
        <w:pStyle w:val="Normalwebb"/>
        <w:rPr>
          <w:color w:val="000000"/>
          <w:sz w:val="27"/>
          <w:szCs w:val="27"/>
        </w:rPr>
      </w:pPr>
      <w:r w:rsidRPr="00A75243">
        <w:rPr>
          <w:color w:val="000000"/>
          <w:sz w:val="27"/>
          <w:szCs w:val="27"/>
        </w:rPr>
        <w:t xml:space="preserve">Normal sommar och vinterväghållning har genomförts i </w:t>
      </w:r>
      <w:r w:rsidR="0056431D">
        <w:rPr>
          <w:color w:val="000000"/>
          <w:sz w:val="27"/>
          <w:szCs w:val="27"/>
        </w:rPr>
        <w:t xml:space="preserve">hela området av vår entreprenör, Daniel Englund. </w:t>
      </w:r>
      <w:r w:rsidRPr="00A75243">
        <w:rPr>
          <w:color w:val="000000"/>
          <w:sz w:val="27"/>
          <w:szCs w:val="27"/>
        </w:rPr>
        <w:t xml:space="preserve"> </w:t>
      </w:r>
      <w:r w:rsidR="00190DD1" w:rsidRPr="00A75243">
        <w:rPr>
          <w:color w:val="000000"/>
          <w:sz w:val="27"/>
          <w:szCs w:val="27"/>
        </w:rPr>
        <w:t xml:space="preserve">Extremt stora mängder snö kom väldigt tidigt </w:t>
      </w:r>
      <w:r w:rsidR="00A75243" w:rsidRPr="00A75243">
        <w:rPr>
          <w:color w:val="000000"/>
          <w:sz w:val="27"/>
          <w:szCs w:val="27"/>
        </w:rPr>
        <w:t xml:space="preserve">hösten 23 vilket har inneburet högre snöröjningskostnader än ett normalår. </w:t>
      </w:r>
      <w:r w:rsidR="00A75243">
        <w:rPr>
          <w:color w:val="000000"/>
          <w:sz w:val="27"/>
          <w:szCs w:val="27"/>
        </w:rPr>
        <w:t>Stor risk för vägskador föreligger i samband med snösmältningen våren 24 mht den enormt stora snömängd som fallit.</w:t>
      </w:r>
    </w:p>
    <w:p w14:paraId="4B302AE5" w14:textId="77777777" w:rsidR="0056431D" w:rsidRPr="0056431D" w:rsidRDefault="00442EF3" w:rsidP="00442EF3">
      <w:pPr>
        <w:pStyle w:val="Normalwebb"/>
        <w:rPr>
          <w:color w:val="000000"/>
          <w:sz w:val="27"/>
          <w:szCs w:val="27"/>
        </w:rPr>
      </w:pPr>
      <w:r w:rsidRPr="0056431D">
        <w:rPr>
          <w:color w:val="000000"/>
          <w:sz w:val="27"/>
          <w:szCs w:val="27"/>
        </w:rPr>
        <w:t>Den planerade reparationen av övre delen av Klevfjällsvägen</w:t>
      </w:r>
      <w:r w:rsidR="0056431D" w:rsidRPr="0056431D">
        <w:rPr>
          <w:color w:val="000000"/>
          <w:sz w:val="27"/>
          <w:szCs w:val="27"/>
        </w:rPr>
        <w:t xml:space="preserve"> skulle ha gjorts före midsommar men kunde inte påbörjas eftersom anlitad entreprenör ansåg att alltför stor brandrisk förelåg vid detta tillfälle. Senare under sommaren och hösten drabbades han av sjukdom. Tyvärr fanns då ingen annan entreprenör som kunde åta sig detta arbete.</w:t>
      </w:r>
    </w:p>
    <w:p w14:paraId="11EA62EB" w14:textId="77777777" w:rsidR="00442EF3" w:rsidRPr="0056431D" w:rsidRDefault="0056431D" w:rsidP="00442EF3">
      <w:pPr>
        <w:pStyle w:val="Normalwebb"/>
        <w:rPr>
          <w:color w:val="000000"/>
          <w:sz w:val="27"/>
          <w:szCs w:val="27"/>
        </w:rPr>
      </w:pPr>
      <w:r w:rsidRPr="0056431D">
        <w:rPr>
          <w:color w:val="000000"/>
          <w:sz w:val="27"/>
          <w:szCs w:val="27"/>
        </w:rPr>
        <w:t xml:space="preserve"> </w:t>
      </w:r>
      <w:r w:rsidR="00442EF3" w:rsidRPr="0056431D">
        <w:rPr>
          <w:color w:val="000000"/>
          <w:sz w:val="27"/>
          <w:szCs w:val="27"/>
        </w:rPr>
        <w:t>Under arbetsdagen gjordes ett gediget arbete med lagning av alla ”potthål” i området. Dessutom har vi lagt upp ett lass med grus i korsningen Klevfjällsvägen-Hallonvägen för att användas till igenfyllnad av mindre gropar längs våra vägar, vilket kan göras fortlöpande under barmarksperioden.</w:t>
      </w:r>
    </w:p>
    <w:p w14:paraId="67E18F09" w14:textId="77777777" w:rsidR="00442EF3" w:rsidRPr="0056431D" w:rsidRDefault="00442EF3" w:rsidP="00442EF3">
      <w:pPr>
        <w:pStyle w:val="Normalwebb"/>
        <w:rPr>
          <w:color w:val="000000"/>
          <w:sz w:val="27"/>
          <w:szCs w:val="27"/>
        </w:rPr>
      </w:pPr>
      <w:r w:rsidRPr="0056431D">
        <w:rPr>
          <w:color w:val="000000"/>
          <w:sz w:val="27"/>
          <w:szCs w:val="27"/>
        </w:rPr>
        <w:lastRenderedPageBreak/>
        <w:t>Vägrensröjning av våra vägar genomfördes av vår entreprenör som kompletterades under arbetsdagen av ett gäng med egna röjsågar.</w:t>
      </w:r>
    </w:p>
    <w:p w14:paraId="533938EA" w14:textId="77777777" w:rsidR="00442EF3" w:rsidRPr="0056431D" w:rsidRDefault="00442EF3" w:rsidP="00442EF3">
      <w:pPr>
        <w:pStyle w:val="Normalwebb"/>
        <w:rPr>
          <w:color w:val="000000"/>
          <w:sz w:val="27"/>
          <w:szCs w:val="27"/>
        </w:rPr>
      </w:pPr>
      <w:r w:rsidRPr="0056431D">
        <w:rPr>
          <w:color w:val="000000"/>
          <w:sz w:val="27"/>
          <w:szCs w:val="27"/>
        </w:rPr>
        <w:t>Vi kan också konstatera att uppsättandet av våra hundlatriner fyller en funktion eftersom de töms regelbundet.</w:t>
      </w:r>
    </w:p>
    <w:p w14:paraId="55495162" w14:textId="77777777" w:rsidR="00442EF3" w:rsidRPr="00AE3698" w:rsidRDefault="00442EF3" w:rsidP="00442EF3">
      <w:pPr>
        <w:pStyle w:val="Normalwebb"/>
        <w:rPr>
          <w:b/>
          <w:color w:val="000000"/>
          <w:sz w:val="27"/>
          <w:szCs w:val="27"/>
        </w:rPr>
      </w:pPr>
      <w:r w:rsidRPr="00AE3698">
        <w:rPr>
          <w:b/>
          <w:color w:val="000000"/>
          <w:sz w:val="27"/>
          <w:szCs w:val="27"/>
        </w:rPr>
        <w:t>Avfallshantering</w:t>
      </w:r>
      <w:r w:rsidR="00B65A58">
        <w:rPr>
          <w:b/>
          <w:color w:val="000000"/>
          <w:sz w:val="27"/>
          <w:szCs w:val="27"/>
        </w:rPr>
        <w:t xml:space="preserve"> </w:t>
      </w:r>
    </w:p>
    <w:p w14:paraId="78C3F769" w14:textId="77777777" w:rsidR="00AE3698" w:rsidRDefault="00AE3698" w:rsidP="00442EF3">
      <w:pPr>
        <w:pStyle w:val="Normalwebb"/>
        <w:rPr>
          <w:color w:val="000000"/>
          <w:sz w:val="27"/>
          <w:szCs w:val="27"/>
        </w:rPr>
      </w:pPr>
      <w:r>
        <w:rPr>
          <w:color w:val="000000"/>
          <w:sz w:val="27"/>
          <w:szCs w:val="27"/>
        </w:rPr>
        <w:t>I början av året skedde en del förändringar vid vår miljöstation</w:t>
      </w:r>
      <w:r w:rsidR="00AD05D8">
        <w:rPr>
          <w:color w:val="000000"/>
          <w:sz w:val="27"/>
          <w:szCs w:val="27"/>
        </w:rPr>
        <w:t xml:space="preserve">. I sopbod 1 och 2 </w:t>
      </w:r>
      <w:r w:rsidR="00074786">
        <w:rPr>
          <w:color w:val="000000"/>
          <w:sz w:val="27"/>
          <w:szCs w:val="27"/>
        </w:rPr>
        <w:t>upp</w:t>
      </w:r>
      <w:r w:rsidR="00AD05D8">
        <w:rPr>
          <w:color w:val="000000"/>
          <w:sz w:val="27"/>
          <w:szCs w:val="27"/>
        </w:rPr>
        <w:t>mä</w:t>
      </w:r>
      <w:r w:rsidR="00B35FEA">
        <w:rPr>
          <w:color w:val="000000"/>
          <w:sz w:val="27"/>
          <w:szCs w:val="27"/>
        </w:rPr>
        <w:t xml:space="preserve">rktes platser för alla kärl </w:t>
      </w:r>
      <w:r w:rsidR="00AD05D8">
        <w:rPr>
          <w:color w:val="000000"/>
          <w:sz w:val="27"/>
          <w:szCs w:val="27"/>
        </w:rPr>
        <w:t>med uppmaning att kärlen skulle fyllas i n</w:t>
      </w:r>
      <w:r w:rsidR="00B35FEA">
        <w:rPr>
          <w:color w:val="000000"/>
          <w:sz w:val="27"/>
          <w:szCs w:val="27"/>
        </w:rPr>
        <w:t>ummerordning,</w:t>
      </w:r>
      <w:r w:rsidR="00AD05D8">
        <w:rPr>
          <w:color w:val="000000"/>
          <w:sz w:val="27"/>
          <w:szCs w:val="27"/>
        </w:rPr>
        <w:t xml:space="preserve"> när kärlet är fullt stäng locket och öppna nästkommande</w:t>
      </w:r>
      <w:r w:rsidR="00B35FEA">
        <w:rPr>
          <w:color w:val="000000"/>
          <w:sz w:val="27"/>
          <w:szCs w:val="27"/>
        </w:rPr>
        <w:t xml:space="preserve"> kärl</w:t>
      </w:r>
      <w:r w:rsidR="00AD05D8">
        <w:rPr>
          <w:color w:val="000000"/>
          <w:sz w:val="27"/>
          <w:szCs w:val="27"/>
        </w:rPr>
        <w:t xml:space="preserve">. Det gäller såväl kompost kärlen (bruna) som brännbart (gröna). Detta har fungerat mycket bra, vidare innebär det att det är fulla kärl som töms. Eftersom kostnaden för tömning av kärl är detsamma för fulla kärl som för kärl med endast en påse, så sparar vi </w:t>
      </w:r>
      <w:r w:rsidR="00B35FEA">
        <w:rPr>
          <w:color w:val="000000"/>
          <w:sz w:val="27"/>
          <w:szCs w:val="27"/>
        </w:rPr>
        <w:t>pengar</w:t>
      </w:r>
      <w:r w:rsidR="00AD05D8">
        <w:rPr>
          <w:color w:val="000000"/>
          <w:sz w:val="27"/>
          <w:szCs w:val="27"/>
        </w:rPr>
        <w:t xml:space="preserve"> på detta.</w:t>
      </w:r>
    </w:p>
    <w:p w14:paraId="10F77D0B" w14:textId="77777777" w:rsidR="00074786" w:rsidRDefault="0056431D" w:rsidP="00442EF3">
      <w:pPr>
        <w:pStyle w:val="Normalwebb"/>
        <w:rPr>
          <w:color w:val="000000"/>
          <w:sz w:val="27"/>
          <w:szCs w:val="27"/>
        </w:rPr>
      </w:pPr>
      <w:r>
        <w:rPr>
          <w:color w:val="000000"/>
          <w:sz w:val="27"/>
          <w:szCs w:val="27"/>
        </w:rPr>
        <w:t>D</w:t>
      </w:r>
      <w:r w:rsidR="00074786">
        <w:rPr>
          <w:color w:val="000000"/>
          <w:sz w:val="27"/>
          <w:szCs w:val="27"/>
        </w:rPr>
        <w:t>en allmänna ordningen har den varit bra med undantag att vid några få tillfällen har sådant som inte är brännbara sopor och kompost ställts in i bodarna.</w:t>
      </w:r>
    </w:p>
    <w:p w14:paraId="0184D941" w14:textId="77777777" w:rsidR="00630ED9" w:rsidRDefault="00630ED9" w:rsidP="00442EF3">
      <w:pPr>
        <w:pStyle w:val="Normalwebb"/>
        <w:rPr>
          <w:color w:val="000000"/>
          <w:sz w:val="27"/>
          <w:szCs w:val="27"/>
        </w:rPr>
      </w:pPr>
      <w:r w:rsidRPr="0098563A">
        <w:rPr>
          <w:color w:val="000000"/>
          <w:sz w:val="27"/>
          <w:szCs w:val="27"/>
        </w:rPr>
        <w:t xml:space="preserve">När det gäller återvinningscontainrarna så kan vi konstatera att det vid några tillfällen </w:t>
      </w:r>
      <w:r>
        <w:rPr>
          <w:color w:val="000000"/>
          <w:sz w:val="27"/>
          <w:szCs w:val="27"/>
        </w:rPr>
        <w:t xml:space="preserve">har det </w:t>
      </w:r>
      <w:r w:rsidRPr="0098563A">
        <w:rPr>
          <w:color w:val="000000"/>
          <w:sz w:val="27"/>
          <w:szCs w:val="27"/>
        </w:rPr>
        <w:t>varit överfullt med risk för att skräp sprids för vinden. Kärlen för papp och kartong blir snabbt fulla mycket beroende på att kartonger och inte minst vindunkar läggs i kärlen utan att de pressas ihop, mao PRESSA IHOP KARTONGER innan de läggs i containern.</w:t>
      </w:r>
    </w:p>
    <w:p w14:paraId="608F4650" w14:textId="77777777" w:rsidR="00074786" w:rsidRDefault="00074786" w:rsidP="00442EF3">
      <w:pPr>
        <w:pStyle w:val="Normalwebb"/>
        <w:rPr>
          <w:color w:val="000000"/>
          <w:sz w:val="27"/>
          <w:szCs w:val="27"/>
        </w:rPr>
      </w:pPr>
      <w:r>
        <w:rPr>
          <w:color w:val="000000"/>
          <w:sz w:val="27"/>
          <w:szCs w:val="27"/>
        </w:rPr>
        <w:t xml:space="preserve">Från och med 1 januari 2024 </w:t>
      </w:r>
      <w:r w:rsidR="00B35FEA">
        <w:rPr>
          <w:color w:val="000000"/>
          <w:sz w:val="27"/>
          <w:szCs w:val="27"/>
        </w:rPr>
        <w:t xml:space="preserve">har </w:t>
      </w:r>
      <w:r w:rsidR="00161654">
        <w:rPr>
          <w:color w:val="000000"/>
          <w:sz w:val="27"/>
          <w:szCs w:val="27"/>
        </w:rPr>
        <w:t>Bergs kommun vatten och miljö</w:t>
      </w:r>
      <w:r w:rsidR="00CF4703">
        <w:rPr>
          <w:color w:val="000000"/>
          <w:sz w:val="27"/>
          <w:szCs w:val="27"/>
        </w:rPr>
        <w:t xml:space="preserve">resurs </w:t>
      </w:r>
      <w:r w:rsidR="00161654">
        <w:rPr>
          <w:color w:val="000000"/>
          <w:sz w:val="27"/>
          <w:szCs w:val="27"/>
        </w:rPr>
        <w:t>huvud</w:t>
      </w:r>
      <w:r w:rsidR="00CF4703">
        <w:rPr>
          <w:color w:val="000000"/>
          <w:sz w:val="27"/>
          <w:szCs w:val="27"/>
        </w:rPr>
        <w:t>-</w:t>
      </w:r>
      <w:r w:rsidR="00161654">
        <w:rPr>
          <w:color w:val="000000"/>
          <w:sz w:val="27"/>
          <w:szCs w:val="27"/>
        </w:rPr>
        <w:t xml:space="preserve">ansvaret </w:t>
      </w:r>
      <w:r w:rsidR="0094450B">
        <w:rPr>
          <w:color w:val="000000"/>
          <w:sz w:val="27"/>
          <w:szCs w:val="27"/>
        </w:rPr>
        <w:t>avseende tömning av såväl</w:t>
      </w:r>
      <w:r w:rsidR="00161654">
        <w:rPr>
          <w:color w:val="000000"/>
          <w:sz w:val="27"/>
          <w:szCs w:val="27"/>
        </w:rPr>
        <w:t xml:space="preserve"> brän</w:t>
      </w:r>
      <w:r w:rsidR="0094450B">
        <w:rPr>
          <w:color w:val="000000"/>
          <w:sz w:val="27"/>
          <w:szCs w:val="27"/>
        </w:rPr>
        <w:t>nbart</w:t>
      </w:r>
      <w:r w:rsidR="0032151D">
        <w:rPr>
          <w:color w:val="000000"/>
          <w:sz w:val="27"/>
          <w:szCs w:val="27"/>
        </w:rPr>
        <w:t xml:space="preserve"> som återvinning. Lundstams har efter upphandling ansvaret för tömning av kärlen i bodarna, medan Reaxer har ansvaret för tömning av containrarna och detta har lagts ut på Myrs åkeri.</w:t>
      </w:r>
    </w:p>
    <w:p w14:paraId="738951A3" w14:textId="77777777" w:rsidR="00ED336C" w:rsidRDefault="00ED336C" w:rsidP="00442EF3">
      <w:pPr>
        <w:pStyle w:val="Normalwebb"/>
        <w:rPr>
          <w:color w:val="000000"/>
          <w:sz w:val="27"/>
          <w:szCs w:val="27"/>
        </w:rPr>
      </w:pPr>
      <w:r>
        <w:rPr>
          <w:color w:val="000000"/>
          <w:sz w:val="27"/>
          <w:szCs w:val="27"/>
        </w:rPr>
        <w:t>När det gäller hushållssopor och kompost töms de varje torsdag under perioden vecka 50—17, övrig tid varannan</w:t>
      </w:r>
      <w:r w:rsidR="00EC53D1">
        <w:rPr>
          <w:color w:val="000000"/>
          <w:sz w:val="27"/>
          <w:szCs w:val="27"/>
        </w:rPr>
        <w:t xml:space="preserve"> vecka</w:t>
      </w:r>
      <w:r>
        <w:rPr>
          <w:color w:val="000000"/>
          <w:sz w:val="27"/>
          <w:szCs w:val="27"/>
        </w:rPr>
        <w:t xml:space="preserve">. Förpackningar </w:t>
      </w:r>
      <w:r w:rsidR="0032151D">
        <w:rPr>
          <w:color w:val="000000"/>
          <w:sz w:val="27"/>
          <w:szCs w:val="27"/>
        </w:rPr>
        <w:t>kartong,</w:t>
      </w:r>
      <w:r w:rsidR="00EC53D1">
        <w:rPr>
          <w:color w:val="000000"/>
          <w:sz w:val="27"/>
          <w:szCs w:val="27"/>
        </w:rPr>
        <w:t xml:space="preserve"> </w:t>
      </w:r>
      <w:r w:rsidR="0032151D">
        <w:rPr>
          <w:color w:val="000000"/>
          <w:sz w:val="27"/>
          <w:szCs w:val="27"/>
        </w:rPr>
        <w:t xml:space="preserve">papp och plast </w:t>
      </w:r>
      <w:r>
        <w:rPr>
          <w:color w:val="000000"/>
          <w:sz w:val="27"/>
          <w:szCs w:val="27"/>
        </w:rPr>
        <w:t xml:space="preserve">skall tömmas första onsdagen varje månad, </w:t>
      </w:r>
      <w:r w:rsidR="0032151D">
        <w:rPr>
          <w:color w:val="000000"/>
          <w:sz w:val="27"/>
          <w:szCs w:val="27"/>
        </w:rPr>
        <w:t>glas var 8:e vecka och metall var 16:e</w:t>
      </w:r>
      <w:r w:rsidR="00EC53D1">
        <w:rPr>
          <w:color w:val="000000"/>
          <w:sz w:val="27"/>
          <w:szCs w:val="27"/>
        </w:rPr>
        <w:t>,</w:t>
      </w:r>
      <w:r w:rsidR="0032151D">
        <w:rPr>
          <w:color w:val="000000"/>
          <w:sz w:val="27"/>
          <w:szCs w:val="27"/>
        </w:rPr>
        <w:t xml:space="preserve"> vecka</w:t>
      </w:r>
      <w:r w:rsidR="00630ED9">
        <w:rPr>
          <w:color w:val="000000"/>
          <w:sz w:val="27"/>
          <w:szCs w:val="27"/>
        </w:rPr>
        <w:t>,</w:t>
      </w:r>
      <w:r w:rsidR="0032151D">
        <w:rPr>
          <w:color w:val="000000"/>
          <w:sz w:val="27"/>
          <w:szCs w:val="27"/>
        </w:rPr>
        <w:t xml:space="preserve"> </w:t>
      </w:r>
      <w:r>
        <w:rPr>
          <w:color w:val="000000"/>
          <w:sz w:val="27"/>
          <w:szCs w:val="27"/>
        </w:rPr>
        <w:t xml:space="preserve">därutöver på </w:t>
      </w:r>
      <w:r w:rsidR="00EC53D1">
        <w:rPr>
          <w:color w:val="000000"/>
          <w:sz w:val="27"/>
          <w:szCs w:val="27"/>
        </w:rPr>
        <w:t xml:space="preserve">särskild </w:t>
      </w:r>
      <w:r>
        <w:rPr>
          <w:color w:val="000000"/>
          <w:sz w:val="27"/>
          <w:szCs w:val="27"/>
        </w:rPr>
        <w:t>beställning.</w:t>
      </w:r>
    </w:p>
    <w:p w14:paraId="760DD911" w14:textId="77777777" w:rsidR="0066611A" w:rsidRPr="0066611A" w:rsidRDefault="00B65A58" w:rsidP="0066611A">
      <w:pPr>
        <w:pStyle w:val="Normalwebb"/>
        <w:rPr>
          <w:b/>
          <w:color w:val="000000"/>
          <w:sz w:val="27"/>
          <w:szCs w:val="27"/>
        </w:rPr>
      </w:pPr>
      <w:r>
        <w:rPr>
          <w:b/>
          <w:color w:val="000000"/>
          <w:sz w:val="27"/>
          <w:szCs w:val="27"/>
        </w:rPr>
        <w:t xml:space="preserve">Ekonomi </w:t>
      </w:r>
    </w:p>
    <w:p w14:paraId="0C4D4EF3" w14:textId="77777777" w:rsidR="0066611A" w:rsidRDefault="0066611A" w:rsidP="0066611A">
      <w:pPr>
        <w:pStyle w:val="Normalwebb"/>
        <w:rPr>
          <w:color w:val="000000"/>
          <w:sz w:val="27"/>
          <w:szCs w:val="27"/>
        </w:rPr>
      </w:pPr>
      <w:r>
        <w:rPr>
          <w:color w:val="000000"/>
          <w:sz w:val="27"/>
          <w:szCs w:val="27"/>
        </w:rPr>
        <w:t xml:space="preserve">Ännu ett år att lägga till handlingarna. Kriget i Ukraina pågår fortsatt och dessutom har nu inflationen tagit fart med bl.a prisökningar som följd. Vid förra årsmötet informerade vi om att vi from 230101 tvingats momsregistrera oss pga Skatteverkets och Skatterättsnämdens beslut. Detta innebär att det i samman-ställningen ser ut som det blivit billigare men det är förstås fel då det tillkommer 25% moms. Ingående moms kan vi dra av men vi får betala 6 311 kr i moms. Nu har dock Högsta förvaltningsdomstolen 20/2 2024 upphävt detta beslut vilket </w:t>
      </w:r>
      <w:r>
        <w:rPr>
          <w:color w:val="000000"/>
          <w:sz w:val="27"/>
          <w:szCs w:val="27"/>
        </w:rPr>
        <w:lastRenderedPageBreak/>
        <w:t>innebär att vi inte längre ska vara momsregistrerade. Vi tolkar det som att de 6 311 kr kommer vi att få tillbaka.</w:t>
      </w:r>
    </w:p>
    <w:p w14:paraId="0CDA77CD" w14:textId="77777777" w:rsidR="0066611A" w:rsidRDefault="0066611A" w:rsidP="0066611A">
      <w:pPr>
        <w:pStyle w:val="Normalwebb"/>
        <w:rPr>
          <w:color w:val="000000"/>
          <w:sz w:val="27"/>
          <w:szCs w:val="27"/>
        </w:rPr>
      </w:pPr>
      <w:r>
        <w:rPr>
          <w:color w:val="000000"/>
          <w:sz w:val="27"/>
          <w:szCs w:val="27"/>
        </w:rPr>
        <w:t>Vi redovisar för detta år ett resultat på knappa 9 000 kr. Största enskilda anledningen till detta är att den planerade vägförbättringen inte blev av enligt ovan. När det gäller vatten och administration stämmer budget och utfall bra, drift av både våra vägar och miljöstation ökar mot det budgeterade.</w:t>
      </w:r>
    </w:p>
    <w:p w14:paraId="3432BDCD" w14:textId="77777777" w:rsidR="0066611A" w:rsidRDefault="0066611A" w:rsidP="0066611A">
      <w:pPr>
        <w:pStyle w:val="Normalwebb"/>
        <w:rPr>
          <w:color w:val="000000"/>
          <w:sz w:val="27"/>
          <w:szCs w:val="27"/>
        </w:rPr>
      </w:pPr>
      <w:r>
        <w:rPr>
          <w:color w:val="000000"/>
          <w:sz w:val="27"/>
          <w:szCs w:val="27"/>
        </w:rPr>
        <w:t>Vinterhållningen gick upp till 106 000 kr plus moms mot tidigare 83 000 kr inkl moms och från Trafikverket fick vi ett höjt bidrag med 1 122 kr till totalt 9 576 kronor.</w:t>
      </w:r>
    </w:p>
    <w:p w14:paraId="19A84282" w14:textId="77777777" w:rsidR="0066611A" w:rsidRDefault="0066611A" w:rsidP="0066611A">
      <w:pPr>
        <w:pStyle w:val="Normalwebb"/>
        <w:rPr>
          <w:color w:val="000000"/>
          <w:sz w:val="27"/>
          <w:szCs w:val="27"/>
        </w:rPr>
      </w:pPr>
      <w:r>
        <w:rPr>
          <w:color w:val="000000"/>
          <w:sz w:val="27"/>
          <w:szCs w:val="27"/>
        </w:rPr>
        <w:t>När det gäller avfallshanteringen så finns risk för kommande höjningar från kommunen trots de åtgärder som redovisats ovan. Vi betalar dels grundavgift per fastighet dels tömningsavgift via Gräfåns sff. Det är bara den vi kan påverka direkt genom att hålla god ordning både i kärl och container.</w:t>
      </w:r>
    </w:p>
    <w:p w14:paraId="670C3151" w14:textId="77777777" w:rsidR="0066611A" w:rsidRDefault="0066611A" w:rsidP="0066611A">
      <w:pPr>
        <w:pStyle w:val="Normalwebb"/>
        <w:rPr>
          <w:color w:val="000000"/>
          <w:sz w:val="27"/>
          <w:szCs w:val="27"/>
        </w:rPr>
      </w:pPr>
      <w:r>
        <w:rPr>
          <w:color w:val="000000"/>
          <w:sz w:val="27"/>
          <w:szCs w:val="27"/>
        </w:rPr>
        <w:t>Även i år så betalades medlemsavgifterna på 328 250 kr inkl moms in punktligt, endast en handfull påminnelser behövdes och vårt trivselkonto fylldes på, denna gång med 8850 kr.</w:t>
      </w:r>
    </w:p>
    <w:p w14:paraId="59CCE430" w14:textId="77777777" w:rsidR="0066611A" w:rsidRDefault="0066611A" w:rsidP="0066611A">
      <w:pPr>
        <w:pStyle w:val="Normalwebb"/>
        <w:rPr>
          <w:color w:val="000000"/>
          <w:sz w:val="27"/>
          <w:szCs w:val="27"/>
        </w:rPr>
      </w:pPr>
      <w:r>
        <w:rPr>
          <w:color w:val="000000"/>
          <w:sz w:val="27"/>
          <w:szCs w:val="27"/>
        </w:rPr>
        <w:t>Behållningen på städkontot har alltså i år minskat till 8 461 kr (plus 600 kr) vilka ej skall blandas med samfällighetens tillgångar men särredovisas. Flera förslag på trivselhöjande åtgärder emotses. Årets enda trivselåtgärdskostnad är den redovisade middagen i samband med städdagen.</w:t>
      </w:r>
    </w:p>
    <w:p w14:paraId="245AF7A1" w14:textId="77777777" w:rsidR="0066611A" w:rsidRDefault="0066611A" w:rsidP="0066611A">
      <w:pPr>
        <w:pStyle w:val="Normalwebb"/>
        <w:rPr>
          <w:color w:val="000000"/>
          <w:sz w:val="27"/>
          <w:szCs w:val="27"/>
        </w:rPr>
      </w:pPr>
      <w:r>
        <w:rPr>
          <w:color w:val="000000"/>
          <w:sz w:val="27"/>
          <w:szCs w:val="27"/>
        </w:rPr>
        <w:t>Sålunda har vi fonderade medel för framtida investeringar på 345 320 kr vilket är en minskning från föregående år. Årets resultat visar på vikten att ha fonderade medel för framtida bruk för att slippa extra utdebitering vid oplanerade händelser. Vi i styrelsen har inte för avsikt att bygga kapital i samfälligheten men de senaste två åren visar att en buffert behövs.</w:t>
      </w:r>
    </w:p>
    <w:p w14:paraId="50DAAE6F" w14:textId="77777777" w:rsidR="00BA4E10" w:rsidRDefault="00BA4E10" w:rsidP="00BA4E10">
      <w:pPr>
        <w:spacing w:before="100" w:beforeAutospacing="1" w:after="100" w:afterAutospacing="1" w:line="240" w:lineRule="auto"/>
        <w:rPr>
          <w:rFonts w:ascii="Times New Roman" w:eastAsia="Times New Roman" w:hAnsi="Times New Roman" w:cs="Times New Roman"/>
          <w:iCs/>
          <w:color w:val="000000"/>
          <w:sz w:val="27"/>
          <w:szCs w:val="27"/>
          <w:lang w:eastAsia="sv-SE"/>
        </w:rPr>
      </w:pPr>
    </w:p>
    <w:p w14:paraId="7062B515" w14:textId="77777777" w:rsidR="00C500E3" w:rsidRDefault="00C500E3" w:rsidP="00BA4E10">
      <w:pPr>
        <w:spacing w:before="100" w:beforeAutospacing="1" w:after="100" w:afterAutospacing="1" w:line="240" w:lineRule="auto"/>
        <w:rPr>
          <w:rFonts w:ascii="Times New Roman" w:eastAsia="Times New Roman" w:hAnsi="Times New Roman" w:cs="Times New Roman"/>
          <w:iCs/>
          <w:color w:val="000000"/>
          <w:sz w:val="27"/>
          <w:szCs w:val="27"/>
          <w:lang w:eastAsia="sv-SE"/>
        </w:rPr>
      </w:pPr>
    </w:p>
    <w:p w14:paraId="15C9E1E4" w14:textId="77777777" w:rsidR="00C500E3" w:rsidRDefault="00C500E3" w:rsidP="00BA4E10">
      <w:pPr>
        <w:spacing w:before="100" w:beforeAutospacing="1" w:after="100" w:afterAutospacing="1" w:line="240" w:lineRule="auto"/>
        <w:rPr>
          <w:rFonts w:ascii="Times New Roman" w:eastAsia="Times New Roman" w:hAnsi="Times New Roman" w:cs="Times New Roman"/>
          <w:iCs/>
          <w:color w:val="000000"/>
          <w:sz w:val="27"/>
          <w:szCs w:val="27"/>
          <w:lang w:eastAsia="sv-SE"/>
        </w:rPr>
      </w:pPr>
    </w:p>
    <w:p w14:paraId="7CEB93A8" w14:textId="77777777" w:rsidR="00C500E3" w:rsidRDefault="00C500E3" w:rsidP="00BA4E10">
      <w:pPr>
        <w:spacing w:before="100" w:beforeAutospacing="1" w:after="100" w:afterAutospacing="1" w:line="240" w:lineRule="auto"/>
        <w:rPr>
          <w:rFonts w:ascii="Times New Roman" w:eastAsia="Times New Roman" w:hAnsi="Times New Roman" w:cs="Times New Roman"/>
          <w:iCs/>
          <w:color w:val="000000"/>
          <w:sz w:val="27"/>
          <w:szCs w:val="27"/>
          <w:lang w:eastAsia="sv-SE"/>
        </w:rPr>
      </w:pPr>
    </w:p>
    <w:p w14:paraId="748C9E32" w14:textId="77777777" w:rsidR="00C500E3" w:rsidRDefault="00C500E3" w:rsidP="00BA4E10">
      <w:pPr>
        <w:spacing w:before="100" w:beforeAutospacing="1" w:after="100" w:afterAutospacing="1" w:line="240" w:lineRule="auto"/>
        <w:rPr>
          <w:rFonts w:ascii="Times New Roman" w:eastAsia="Times New Roman" w:hAnsi="Times New Roman" w:cs="Times New Roman"/>
          <w:iCs/>
          <w:color w:val="000000"/>
          <w:sz w:val="27"/>
          <w:szCs w:val="27"/>
          <w:lang w:eastAsia="sv-SE"/>
        </w:rPr>
      </w:pPr>
    </w:p>
    <w:p w14:paraId="519DE245" w14:textId="77777777" w:rsidR="00C500E3" w:rsidRDefault="00C500E3" w:rsidP="00BA4E10">
      <w:pPr>
        <w:spacing w:before="100" w:beforeAutospacing="1" w:after="100" w:afterAutospacing="1" w:line="240" w:lineRule="auto"/>
        <w:rPr>
          <w:rFonts w:ascii="Times New Roman" w:eastAsia="Times New Roman" w:hAnsi="Times New Roman" w:cs="Times New Roman"/>
          <w:iCs/>
          <w:color w:val="000000"/>
          <w:sz w:val="27"/>
          <w:szCs w:val="27"/>
          <w:lang w:eastAsia="sv-SE"/>
        </w:rPr>
      </w:pPr>
    </w:p>
    <w:p w14:paraId="30FE3F84" w14:textId="77777777" w:rsidR="00C500E3" w:rsidRDefault="00C500E3" w:rsidP="00BA4E10">
      <w:pPr>
        <w:spacing w:before="100" w:beforeAutospacing="1" w:after="100" w:afterAutospacing="1" w:line="240" w:lineRule="auto"/>
        <w:rPr>
          <w:rFonts w:ascii="Times New Roman" w:eastAsia="Times New Roman" w:hAnsi="Times New Roman" w:cs="Times New Roman"/>
          <w:iCs/>
          <w:color w:val="000000"/>
          <w:sz w:val="27"/>
          <w:szCs w:val="27"/>
          <w:lang w:eastAsia="sv-SE"/>
        </w:rPr>
      </w:pPr>
    </w:p>
    <w:p w14:paraId="24D78B9D" w14:textId="77777777" w:rsidR="00C500E3" w:rsidRPr="00BA4E10" w:rsidRDefault="00C500E3" w:rsidP="00BA4E10">
      <w:pPr>
        <w:spacing w:before="100" w:beforeAutospacing="1" w:after="100" w:afterAutospacing="1" w:line="240" w:lineRule="auto"/>
        <w:rPr>
          <w:rFonts w:ascii="Times New Roman" w:eastAsia="Times New Roman" w:hAnsi="Times New Roman" w:cs="Times New Roman"/>
          <w:iCs/>
          <w:color w:val="000000"/>
          <w:sz w:val="27"/>
          <w:szCs w:val="27"/>
          <w:lang w:eastAsia="sv-SE"/>
        </w:rPr>
      </w:pPr>
    </w:p>
    <w:tbl>
      <w:tblPr>
        <w:tblW w:w="10365" w:type="dxa"/>
        <w:tblInd w:w="55" w:type="dxa"/>
        <w:tblCellMar>
          <w:left w:w="70" w:type="dxa"/>
          <w:right w:w="70" w:type="dxa"/>
        </w:tblCellMar>
        <w:tblLook w:val="04A0" w:firstRow="1" w:lastRow="0" w:firstColumn="1" w:lastColumn="0" w:noHBand="0" w:noVBand="1"/>
      </w:tblPr>
      <w:tblGrid>
        <w:gridCol w:w="1690"/>
        <w:gridCol w:w="216"/>
        <w:gridCol w:w="884"/>
        <w:gridCol w:w="892"/>
        <w:gridCol w:w="131"/>
        <w:gridCol w:w="966"/>
        <w:gridCol w:w="382"/>
        <w:gridCol w:w="698"/>
        <w:gridCol w:w="817"/>
        <w:gridCol w:w="285"/>
        <w:gridCol w:w="1058"/>
        <w:gridCol w:w="172"/>
        <w:gridCol w:w="908"/>
        <w:gridCol w:w="1266"/>
      </w:tblGrid>
      <w:tr w:rsidR="00BA4E10" w:rsidRPr="00BA4E10" w14:paraId="1192EE05" w14:textId="77777777" w:rsidTr="0046285F">
        <w:trPr>
          <w:trHeight w:val="375"/>
        </w:trPr>
        <w:tc>
          <w:tcPr>
            <w:tcW w:w="10365" w:type="dxa"/>
            <w:gridSpan w:val="14"/>
            <w:noWrap/>
            <w:vAlign w:val="bottom"/>
          </w:tcPr>
          <w:p w14:paraId="7C13C5A5" w14:textId="77777777" w:rsidR="00BA4E10" w:rsidRPr="00BA4E10" w:rsidRDefault="00BA4E10" w:rsidP="00BA4E10">
            <w:pPr>
              <w:jc w:val="center"/>
              <w:rPr>
                <w:b/>
                <w:bCs/>
                <w:iCs/>
              </w:rPr>
            </w:pPr>
          </w:p>
          <w:p w14:paraId="1D925350" w14:textId="77777777" w:rsidR="00BA4E10" w:rsidRPr="00BA4E10" w:rsidRDefault="00BA4E10" w:rsidP="00BA4E10">
            <w:pPr>
              <w:jc w:val="center"/>
              <w:rPr>
                <w:b/>
                <w:bCs/>
                <w:iCs/>
              </w:rPr>
            </w:pPr>
            <w:r w:rsidRPr="00BA4E10">
              <w:rPr>
                <w:b/>
                <w:bCs/>
                <w:iCs/>
              </w:rPr>
              <w:t>Resultatsammandrag 2023 exkl moms</w:t>
            </w:r>
          </w:p>
        </w:tc>
      </w:tr>
      <w:tr w:rsidR="00BA4E10" w:rsidRPr="00BA4E10" w14:paraId="70E3D665" w14:textId="77777777" w:rsidTr="0046285F">
        <w:trPr>
          <w:trHeight w:val="300"/>
        </w:trPr>
        <w:tc>
          <w:tcPr>
            <w:tcW w:w="1690" w:type="dxa"/>
            <w:noWrap/>
            <w:vAlign w:val="bottom"/>
            <w:hideMark/>
          </w:tcPr>
          <w:p w14:paraId="4CC1F402" w14:textId="77777777" w:rsidR="00BA4E10" w:rsidRPr="00BA4E10" w:rsidRDefault="00BA4E10" w:rsidP="00BA4E10">
            <w:pPr>
              <w:rPr>
                <w:iCs/>
                <w:sz w:val="20"/>
                <w:szCs w:val="20"/>
              </w:rPr>
            </w:pPr>
          </w:p>
        </w:tc>
        <w:tc>
          <w:tcPr>
            <w:tcW w:w="1100" w:type="dxa"/>
            <w:gridSpan w:val="2"/>
            <w:noWrap/>
            <w:vAlign w:val="bottom"/>
            <w:hideMark/>
          </w:tcPr>
          <w:p w14:paraId="47BAC16D" w14:textId="77777777" w:rsidR="00BA4E10" w:rsidRPr="00BA4E10" w:rsidRDefault="00BA4E10" w:rsidP="00BA4E10">
            <w:pPr>
              <w:rPr>
                <w:iCs/>
                <w:sz w:val="20"/>
                <w:szCs w:val="20"/>
              </w:rPr>
            </w:pPr>
          </w:p>
        </w:tc>
        <w:tc>
          <w:tcPr>
            <w:tcW w:w="1989" w:type="dxa"/>
            <w:gridSpan w:val="3"/>
            <w:noWrap/>
            <w:vAlign w:val="bottom"/>
          </w:tcPr>
          <w:p w14:paraId="629B3E20" w14:textId="77777777" w:rsidR="00BA4E10" w:rsidRPr="00BA4E10" w:rsidRDefault="00BA4E10" w:rsidP="00BA4E10">
            <w:pPr>
              <w:jc w:val="center"/>
              <w:rPr>
                <w:b/>
                <w:bCs/>
                <w:iCs/>
              </w:rPr>
            </w:pPr>
          </w:p>
        </w:tc>
        <w:tc>
          <w:tcPr>
            <w:tcW w:w="2182" w:type="dxa"/>
            <w:gridSpan w:val="4"/>
            <w:noWrap/>
            <w:vAlign w:val="bottom"/>
          </w:tcPr>
          <w:p w14:paraId="78AB2F0F" w14:textId="77777777" w:rsidR="00BA4E10" w:rsidRPr="00BA4E10" w:rsidRDefault="00BA4E10" w:rsidP="00BA4E10">
            <w:pPr>
              <w:jc w:val="center"/>
              <w:rPr>
                <w:b/>
                <w:bCs/>
                <w:iCs/>
              </w:rPr>
            </w:pPr>
          </w:p>
        </w:tc>
        <w:tc>
          <w:tcPr>
            <w:tcW w:w="2138" w:type="dxa"/>
            <w:gridSpan w:val="3"/>
            <w:noWrap/>
            <w:vAlign w:val="bottom"/>
          </w:tcPr>
          <w:p w14:paraId="5A393FB2" w14:textId="77777777" w:rsidR="00BA4E10" w:rsidRPr="00BA4E10" w:rsidRDefault="00BA4E10" w:rsidP="00BA4E10">
            <w:pPr>
              <w:jc w:val="center"/>
              <w:rPr>
                <w:b/>
                <w:bCs/>
                <w:iCs/>
              </w:rPr>
            </w:pPr>
          </w:p>
        </w:tc>
        <w:tc>
          <w:tcPr>
            <w:tcW w:w="1266" w:type="dxa"/>
            <w:noWrap/>
            <w:vAlign w:val="bottom"/>
            <w:hideMark/>
          </w:tcPr>
          <w:p w14:paraId="614D6335" w14:textId="77777777" w:rsidR="00BA4E10" w:rsidRPr="00BA4E10" w:rsidRDefault="00BA4E10" w:rsidP="00BA4E10">
            <w:pPr>
              <w:rPr>
                <w:iCs/>
                <w:sz w:val="20"/>
                <w:szCs w:val="20"/>
              </w:rPr>
            </w:pPr>
          </w:p>
        </w:tc>
      </w:tr>
      <w:tr w:rsidR="00BA4E10" w:rsidRPr="00BA4E10" w14:paraId="0E2689AF" w14:textId="77777777" w:rsidTr="0046285F">
        <w:trPr>
          <w:trHeight w:val="300"/>
        </w:trPr>
        <w:tc>
          <w:tcPr>
            <w:tcW w:w="1690" w:type="dxa"/>
            <w:noWrap/>
            <w:vAlign w:val="bottom"/>
          </w:tcPr>
          <w:p w14:paraId="6FA4E157" w14:textId="77777777" w:rsidR="00BA4E10" w:rsidRPr="00BA4E10" w:rsidRDefault="00BA4E10" w:rsidP="00BA4E10">
            <w:pPr>
              <w:rPr>
                <w:iCs/>
                <w:sz w:val="20"/>
                <w:szCs w:val="20"/>
              </w:rPr>
            </w:pPr>
          </w:p>
        </w:tc>
        <w:tc>
          <w:tcPr>
            <w:tcW w:w="1100" w:type="dxa"/>
            <w:gridSpan w:val="2"/>
            <w:noWrap/>
            <w:vAlign w:val="bottom"/>
          </w:tcPr>
          <w:p w14:paraId="2365C22A" w14:textId="77777777" w:rsidR="00BA4E10" w:rsidRPr="00BA4E10" w:rsidRDefault="00BA4E10" w:rsidP="00BA4E10">
            <w:pPr>
              <w:rPr>
                <w:iCs/>
                <w:sz w:val="20"/>
                <w:szCs w:val="20"/>
              </w:rPr>
            </w:pPr>
          </w:p>
        </w:tc>
        <w:tc>
          <w:tcPr>
            <w:tcW w:w="1989" w:type="dxa"/>
            <w:gridSpan w:val="3"/>
            <w:noWrap/>
            <w:vAlign w:val="bottom"/>
          </w:tcPr>
          <w:p w14:paraId="11D68CF8" w14:textId="77777777" w:rsidR="00BA4E10" w:rsidRPr="00BA4E10" w:rsidRDefault="00BA4E10" w:rsidP="00BA4E10">
            <w:pPr>
              <w:jc w:val="center"/>
              <w:rPr>
                <w:b/>
                <w:bCs/>
                <w:iCs/>
              </w:rPr>
            </w:pPr>
            <w:r w:rsidRPr="00BA4E10">
              <w:rPr>
                <w:b/>
                <w:bCs/>
                <w:iCs/>
              </w:rPr>
              <w:t>Vatten</w:t>
            </w:r>
          </w:p>
        </w:tc>
        <w:tc>
          <w:tcPr>
            <w:tcW w:w="2182" w:type="dxa"/>
            <w:gridSpan w:val="4"/>
            <w:noWrap/>
            <w:vAlign w:val="bottom"/>
          </w:tcPr>
          <w:p w14:paraId="6EEAB30C" w14:textId="77777777" w:rsidR="00BA4E10" w:rsidRPr="00BA4E10" w:rsidRDefault="00BA4E10" w:rsidP="00BA4E10">
            <w:pPr>
              <w:jc w:val="center"/>
              <w:rPr>
                <w:b/>
                <w:bCs/>
                <w:iCs/>
              </w:rPr>
            </w:pPr>
            <w:r w:rsidRPr="00BA4E10">
              <w:rPr>
                <w:b/>
                <w:bCs/>
                <w:iCs/>
              </w:rPr>
              <w:t>Vägar</w:t>
            </w:r>
          </w:p>
        </w:tc>
        <w:tc>
          <w:tcPr>
            <w:tcW w:w="2138" w:type="dxa"/>
            <w:gridSpan w:val="3"/>
            <w:noWrap/>
            <w:vAlign w:val="bottom"/>
          </w:tcPr>
          <w:p w14:paraId="3CE3D2F6" w14:textId="77777777" w:rsidR="00BA4E10" w:rsidRPr="00BA4E10" w:rsidRDefault="00BA4E10" w:rsidP="00BA4E10">
            <w:pPr>
              <w:jc w:val="center"/>
              <w:rPr>
                <w:b/>
                <w:bCs/>
                <w:iCs/>
              </w:rPr>
            </w:pPr>
            <w:r w:rsidRPr="00BA4E10">
              <w:rPr>
                <w:b/>
                <w:bCs/>
                <w:iCs/>
              </w:rPr>
              <w:t>Miljö</w:t>
            </w:r>
          </w:p>
        </w:tc>
        <w:tc>
          <w:tcPr>
            <w:tcW w:w="1266" w:type="dxa"/>
            <w:noWrap/>
            <w:vAlign w:val="bottom"/>
          </w:tcPr>
          <w:p w14:paraId="0B210E19" w14:textId="77777777" w:rsidR="00BA4E10" w:rsidRPr="00BA4E10" w:rsidRDefault="00BA4E10" w:rsidP="00BA4E10">
            <w:pPr>
              <w:jc w:val="center"/>
              <w:rPr>
                <w:b/>
                <w:bCs/>
                <w:iCs/>
              </w:rPr>
            </w:pPr>
          </w:p>
        </w:tc>
      </w:tr>
      <w:tr w:rsidR="00BA4E10" w:rsidRPr="00BA4E10" w14:paraId="46448B58" w14:textId="77777777" w:rsidTr="0046285F">
        <w:trPr>
          <w:trHeight w:val="300"/>
        </w:trPr>
        <w:tc>
          <w:tcPr>
            <w:tcW w:w="1690" w:type="dxa"/>
            <w:tcBorders>
              <w:top w:val="single" w:sz="4" w:space="0" w:color="auto"/>
              <w:left w:val="single" w:sz="4" w:space="0" w:color="auto"/>
              <w:bottom w:val="single" w:sz="4" w:space="0" w:color="auto"/>
              <w:right w:val="single" w:sz="4" w:space="0" w:color="auto"/>
            </w:tcBorders>
            <w:noWrap/>
            <w:vAlign w:val="bottom"/>
            <w:hideMark/>
          </w:tcPr>
          <w:p w14:paraId="777CC5AE" w14:textId="77777777" w:rsidR="00BA4E10" w:rsidRPr="00BA4E10" w:rsidRDefault="00BA4E10" w:rsidP="00BA4E10">
            <w:pPr>
              <w:jc w:val="center"/>
              <w:rPr>
                <w:iCs/>
              </w:rPr>
            </w:pPr>
            <w:r w:rsidRPr="00BA4E10">
              <w:rPr>
                <w:iCs/>
              </w:rPr>
              <w:t> </w:t>
            </w:r>
          </w:p>
        </w:tc>
        <w:tc>
          <w:tcPr>
            <w:tcW w:w="1100" w:type="dxa"/>
            <w:gridSpan w:val="2"/>
            <w:tcBorders>
              <w:top w:val="single" w:sz="4" w:space="0" w:color="auto"/>
              <w:left w:val="nil"/>
              <w:bottom w:val="single" w:sz="4" w:space="0" w:color="auto"/>
              <w:right w:val="single" w:sz="4" w:space="0" w:color="auto"/>
            </w:tcBorders>
            <w:noWrap/>
            <w:vAlign w:val="bottom"/>
            <w:hideMark/>
          </w:tcPr>
          <w:p w14:paraId="08B88C84" w14:textId="77777777" w:rsidR="00BA4E10" w:rsidRPr="00BA4E10" w:rsidRDefault="00BA4E10" w:rsidP="00BA4E10">
            <w:pPr>
              <w:jc w:val="center"/>
              <w:rPr>
                <w:b/>
                <w:bCs/>
                <w:iCs/>
              </w:rPr>
            </w:pPr>
            <w:r w:rsidRPr="00BA4E10">
              <w:rPr>
                <w:b/>
                <w:bCs/>
                <w:iCs/>
              </w:rPr>
              <w:t>Adm</w:t>
            </w:r>
          </w:p>
        </w:tc>
        <w:tc>
          <w:tcPr>
            <w:tcW w:w="1023" w:type="dxa"/>
            <w:gridSpan w:val="2"/>
            <w:tcBorders>
              <w:top w:val="single" w:sz="4" w:space="0" w:color="auto"/>
              <w:left w:val="nil"/>
              <w:bottom w:val="single" w:sz="4" w:space="0" w:color="auto"/>
              <w:right w:val="single" w:sz="4" w:space="0" w:color="auto"/>
            </w:tcBorders>
            <w:noWrap/>
            <w:vAlign w:val="bottom"/>
            <w:hideMark/>
          </w:tcPr>
          <w:p w14:paraId="2AF35170" w14:textId="77777777" w:rsidR="00BA4E10" w:rsidRPr="00BA4E10" w:rsidRDefault="00BA4E10" w:rsidP="00BA4E10">
            <w:pPr>
              <w:jc w:val="center"/>
              <w:rPr>
                <w:b/>
                <w:bCs/>
                <w:iCs/>
              </w:rPr>
            </w:pPr>
            <w:r w:rsidRPr="00BA4E10">
              <w:rPr>
                <w:b/>
                <w:bCs/>
                <w:iCs/>
              </w:rPr>
              <w:t>Drift</w:t>
            </w:r>
          </w:p>
        </w:tc>
        <w:tc>
          <w:tcPr>
            <w:tcW w:w="966" w:type="dxa"/>
            <w:tcBorders>
              <w:top w:val="single" w:sz="4" w:space="0" w:color="auto"/>
              <w:left w:val="nil"/>
              <w:bottom w:val="single" w:sz="4" w:space="0" w:color="auto"/>
              <w:right w:val="single" w:sz="4" w:space="0" w:color="auto"/>
            </w:tcBorders>
            <w:noWrap/>
            <w:vAlign w:val="bottom"/>
            <w:hideMark/>
          </w:tcPr>
          <w:p w14:paraId="5387F2FA" w14:textId="77777777" w:rsidR="00BA4E10" w:rsidRPr="00BA4E10" w:rsidRDefault="00BA4E10" w:rsidP="00BA4E10">
            <w:pPr>
              <w:jc w:val="center"/>
              <w:rPr>
                <w:b/>
                <w:bCs/>
                <w:iCs/>
              </w:rPr>
            </w:pPr>
            <w:r w:rsidRPr="00BA4E10">
              <w:rPr>
                <w:b/>
                <w:bCs/>
                <w:iCs/>
              </w:rPr>
              <w:t>Uh</w:t>
            </w:r>
          </w:p>
        </w:tc>
        <w:tc>
          <w:tcPr>
            <w:tcW w:w="1080" w:type="dxa"/>
            <w:gridSpan w:val="2"/>
            <w:tcBorders>
              <w:top w:val="single" w:sz="4" w:space="0" w:color="auto"/>
              <w:left w:val="nil"/>
              <w:bottom w:val="single" w:sz="4" w:space="0" w:color="auto"/>
              <w:right w:val="single" w:sz="4" w:space="0" w:color="auto"/>
            </w:tcBorders>
            <w:noWrap/>
            <w:vAlign w:val="bottom"/>
            <w:hideMark/>
          </w:tcPr>
          <w:p w14:paraId="218150FD" w14:textId="77777777" w:rsidR="00BA4E10" w:rsidRPr="00BA4E10" w:rsidRDefault="00BA4E10" w:rsidP="00BA4E10">
            <w:pPr>
              <w:jc w:val="center"/>
              <w:rPr>
                <w:b/>
                <w:bCs/>
                <w:iCs/>
              </w:rPr>
            </w:pPr>
            <w:r w:rsidRPr="00BA4E10">
              <w:rPr>
                <w:b/>
                <w:bCs/>
                <w:iCs/>
              </w:rPr>
              <w:t>Drift</w:t>
            </w:r>
          </w:p>
        </w:tc>
        <w:tc>
          <w:tcPr>
            <w:tcW w:w="1102" w:type="dxa"/>
            <w:gridSpan w:val="2"/>
            <w:tcBorders>
              <w:top w:val="single" w:sz="4" w:space="0" w:color="auto"/>
              <w:left w:val="nil"/>
              <w:bottom w:val="single" w:sz="4" w:space="0" w:color="auto"/>
              <w:right w:val="single" w:sz="4" w:space="0" w:color="auto"/>
            </w:tcBorders>
            <w:noWrap/>
            <w:vAlign w:val="bottom"/>
            <w:hideMark/>
          </w:tcPr>
          <w:p w14:paraId="790CD086" w14:textId="77777777" w:rsidR="00BA4E10" w:rsidRPr="00BA4E10" w:rsidRDefault="00BA4E10" w:rsidP="00BA4E10">
            <w:pPr>
              <w:jc w:val="center"/>
              <w:rPr>
                <w:b/>
                <w:bCs/>
                <w:iCs/>
              </w:rPr>
            </w:pPr>
            <w:r w:rsidRPr="00BA4E10">
              <w:rPr>
                <w:b/>
                <w:bCs/>
                <w:iCs/>
              </w:rPr>
              <w:t>Uh</w:t>
            </w:r>
          </w:p>
        </w:tc>
        <w:tc>
          <w:tcPr>
            <w:tcW w:w="1058" w:type="dxa"/>
            <w:tcBorders>
              <w:top w:val="single" w:sz="4" w:space="0" w:color="auto"/>
              <w:left w:val="nil"/>
              <w:bottom w:val="single" w:sz="4" w:space="0" w:color="auto"/>
              <w:right w:val="single" w:sz="4" w:space="0" w:color="auto"/>
            </w:tcBorders>
            <w:noWrap/>
            <w:vAlign w:val="bottom"/>
            <w:hideMark/>
          </w:tcPr>
          <w:p w14:paraId="7BA8A3FB" w14:textId="77777777" w:rsidR="00BA4E10" w:rsidRPr="00BA4E10" w:rsidRDefault="00BA4E10" w:rsidP="00BA4E10">
            <w:pPr>
              <w:jc w:val="center"/>
              <w:rPr>
                <w:b/>
                <w:bCs/>
                <w:iCs/>
              </w:rPr>
            </w:pPr>
            <w:r w:rsidRPr="00BA4E10">
              <w:rPr>
                <w:b/>
                <w:bCs/>
                <w:iCs/>
              </w:rPr>
              <w:t>Drift</w:t>
            </w:r>
          </w:p>
        </w:tc>
        <w:tc>
          <w:tcPr>
            <w:tcW w:w="1080" w:type="dxa"/>
            <w:gridSpan w:val="2"/>
            <w:tcBorders>
              <w:top w:val="single" w:sz="4" w:space="0" w:color="auto"/>
              <w:left w:val="nil"/>
              <w:bottom w:val="single" w:sz="4" w:space="0" w:color="auto"/>
              <w:right w:val="single" w:sz="4" w:space="0" w:color="auto"/>
            </w:tcBorders>
            <w:noWrap/>
            <w:vAlign w:val="bottom"/>
            <w:hideMark/>
          </w:tcPr>
          <w:p w14:paraId="0FA7C567" w14:textId="77777777" w:rsidR="00BA4E10" w:rsidRPr="00BA4E10" w:rsidRDefault="00BA4E10" w:rsidP="00BA4E10">
            <w:pPr>
              <w:jc w:val="center"/>
              <w:rPr>
                <w:b/>
                <w:bCs/>
                <w:iCs/>
              </w:rPr>
            </w:pPr>
            <w:r w:rsidRPr="00BA4E10">
              <w:rPr>
                <w:b/>
                <w:bCs/>
                <w:iCs/>
              </w:rPr>
              <w:t>Uh</w:t>
            </w:r>
          </w:p>
        </w:tc>
        <w:tc>
          <w:tcPr>
            <w:tcW w:w="1266" w:type="dxa"/>
            <w:tcBorders>
              <w:top w:val="single" w:sz="4" w:space="0" w:color="auto"/>
              <w:left w:val="nil"/>
              <w:bottom w:val="single" w:sz="4" w:space="0" w:color="auto"/>
              <w:right w:val="single" w:sz="4" w:space="0" w:color="auto"/>
            </w:tcBorders>
            <w:noWrap/>
            <w:vAlign w:val="bottom"/>
            <w:hideMark/>
          </w:tcPr>
          <w:p w14:paraId="324CC594" w14:textId="77777777" w:rsidR="00BA4E10" w:rsidRPr="00BA4E10" w:rsidRDefault="00BA4E10" w:rsidP="00BA4E10">
            <w:pPr>
              <w:jc w:val="center"/>
              <w:rPr>
                <w:b/>
                <w:bCs/>
                <w:iCs/>
              </w:rPr>
            </w:pPr>
            <w:r w:rsidRPr="00BA4E10">
              <w:rPr>
                <w:b/>
                <w:bCs/>
                <w:iCs/>
              </w:rPr>
              <w:t>Städ </w:t>
            </w:r>
          </w:p>
        </w:tc>
      </w:tr>
      <w:tr w:rsidR="00BA4E10" w:rsidRPr="00BA4E10" w14:paraId="699BF4CC" w14:textId="77777777" w:rsidTr="0046285F">
        <w:trPr>
          <w:trHeight w:val="300"/>
        </w:trPr>
        <w:tc>
          <w:tcPr>
            <w:tcW w:w="1690" w:type="dxa"/>
            <w:tcBorders>
              <w:top w:val="nil"/>
              <w:left w:val="single" w:sz="4" w:space="0" w:color="auto"/>
              <w:bottom w:val="single" w:sz="4" w:space="0" w:color="auto"/>
              <w:right w:val="single" w:sz="4" w:space="0" w:color="auto"/>
            </w:tcBorders>
            <w:noWrap/>
            <w:vAlign w:val="bottom"/>
            <w:hideMark/>
          </w:tcPr>
          <w:p w14:paraId="4EA27ADF" w14:textId="77777777" w:rsidR="00BA4E10" w:rsidRPr="00BA4E10" w:rsidRDefault="00BA4E10" w:rsidP="00BA4E10">
            <w:pPr>
              <w:rPr>
                <w:b/>
                <w:bCs/>
                <w:iCs/>
              </w:rPr>
            </w:pPr>
            <w:r w:rsidRPr="00BA4E10">
              <w:rPr>
                <w:b/>
                <w:bCs/>
                <w:iCs/>
              </w:rPr>
              <w:t>Budget/ medlemsavgift</w:t>
            </w:r>
          </w:p>
        </w:tc>
        <w:tc>
          <w:tcPr>
            <w:tcW w:w="1100" w:type="dxa"/>
            <w:gridSpan w:val="2"/>
            <w:tcBorders>
              <w:top w:val="nil"/>
              <w:left w:val="nil"/>
              <w:bottom w:val="single" w:sz="4" w:space="0" w:color="auto"/>
              <w:right w:val="single" w:sz="4" w:space="0" w:color="auto"/>
            </w:tcBorders>
            <w:noWrap/>
            <w:vAlign w:val="bottom"/>
            <w:hideMark/>
          </w:tcPr>
          <w:p w14:paraId="4A5096ED" w14:textId="77777777" w:rsidR="00BA4E10" w:rsidRPr="00BA4E10" w:rsidRDefault="00BA4E10" w:rsidP="00BA4E10">
            <w:pPr>
              <w:rPr>
                <w:iCs/>
              </w:rPr>
            </w:pPr>
            <w:r w:rsidRPr="00BA4E10">
              <w:rPr>
                <w:iCs/>
              </w:rPr>
              <w:t xml:space="preserve">30 800    </w:t>
            </w:r>
          </w:p>
        </w:tc>
        <w:tc>
          <w:tcPr>
            <w:tcW w:w="1023" w:type="dxa"/>
            <w:gridSpan w:val="2"/>
            <w:tcBorders>
              <w:top w:val="nil"/>
              <w:left w:val="nil"/>
              <w:bottom w:val="single" w:sz="4" w:space="0" w:color="auto"/>
              <w:right w:val="single" w:sz="4" w:space="0" w:color="auto"/>
            </w:tcBorders>
            <w:noWrap/>
            <w:vAlign w:val="bottom"/>
            <w:hideMark/>
          </w:tcPr>
          <w:p w14:paraId="10BADABE" w14:textId="77777777" w:rsidR="00BA4E10" w:rsidRPr="00BA4E10" w:rsidRDefault="00BA4E10" w:rsidP="00BA4E10">
            <w:pPr>
              <w:rPr>
                <w:iCs/>
              </w:rPr>
            </w:pPr>
            <w:r w:rsidRPr="00BA4E10">
              <w:rPr>
                <w:iCs/>
              </w:rPr>
              <w:t xml:space="preserve"> 16 480</w:t>
            </w:r>
          </w:p>
        </w:tc>
        <w:tc>
          <w:tcPr>
            <w:tcW w:w="966" w:type="dxa"/>
            <w:tcBorders>
              <w:top w:val="nil"/>
              <w:left w:val="nil"/>
              <w:bottom w:val="single" w:sz="4" w:space="0" w:color="auto"/>
              <w:right w:val="single" w:sz="4" w:space="0" w:color="auto"/>
            </w:tcBorders>
            <w:noWrap/>
            <w:vAlign w:val="bottom"/>
            <w:hideMark/>
          </w:tcPr>
          <w:p w14:paraId="6B6659ED" w14:textId="77777777" w:rsidR="00BA4E10" w:rsidRPr="00BA4E10" w:rsidRDefault="00BA4E10" w:rsidP="00BA4E10">
            <w:pPr>
              <w:rPr>
                <w:iCs/>
              </w:rPr>
            </w:pPr>
            <w:r w:rsidRPr="00BA4E10">
              <w:rPr>
                <w:iCs/>
              </w:rPr>
              <w:t xml:space="preserve">  17 600</w:t>
            </w:r>
          </w:p>
        </w:tc>
        <w:tc>
          <w:tcPr>
            <w:tcW w:w="1080" w:type="dxa"/>
            <w:gridSpan w:val="2"/>
            <w:tcBorders>
              <w:top w:val="nil"/>
              <w:left w:val="nil"/>
              <w:bottom w:val="single" w:sz="4" w:space="0" w:color="auto"/>
              <w:right w:val="single" w:sz="4" w:space="0" w:color="auto"/>
            </w:tcBorders>
            <w:noWrap/>
            <w:vAlign w:val="bottom"/>
            <w:hideMark/>
          </w:tcPr>
          <w:p w14:paraId="5094CE0F" w14:textId="77777777" w:rsidR="00BA4E10" w:rsidRPr="00BA4E10" w:rsidRDefault="00BA4E10" w:rsidP="00BA4E10">
            <w:pPr>
              <w:rPr>
                <w:iCs/>
              </w:rPr>
            </w:pPr>
            <w:r w:rsidRPr="00BA4E10">
              <w:rPr>
                <w:iCs/>
              </w:rPr>
              <w:t xml:space="preserve">  99 360</w:t>
            </w:r>
          </w:p>
        </w:tc>
        <w:tc>
          <w:tcPr>
            <w:tcW w:w="1102" w:type="dxa"/>
            <w:gridSpan w:val="2"/>
            <w:tcBorders>
              <w:top w:val="nil"/>
              <w:left w:val="nil"/>
              <w:bottom w:val="single" w:sz="4" w:space="0" w:color="auto"/>
              <w:right w:val="single" w:sz="4" w:space="0" w:color="auto"/>
            </w:tcBorders>
            <w:noWrap/>
            <w:vAlign w:val="bottom"/>
            <w:hideMark/>
          </w:tcPr>
          <w:p w14:paraId="77B2041D" w14:textId="77777777" w:rsidR="00BA4E10" w:rsidRPr="00BA4E10" w:rsidRDefault="00BA4E10" w:rsidP="00BA4E10">
            <w:pPr>
              <w:rPr>
                <w:iCs/>
              </w:rPr>
            </w:pPr>
            <w:r w:rsidRPr="00BA4E10">
              <w:rPr>
                <w:iCs/>
              </w:rPr>
              <w:t xml:space="preserve">        </w:t>
            </w:r>
          </w:p>
          <w:p w14:paraId="0354D79B" w14:textId="77777777" w:rsidR="00BA4E10" w:rsidRPr="00BA4E10" w:rsidRDefault="00BA4E10" w:rsidP="00BA4E10">
            <w:pPr>
              <w:rPr>
                <w:iCs/>
              </w:rPr>
            </w:pPr>
            <w:r w:rsidRPr="00BA4E10">
              <w:rPr>
                <w:iCs/>
              </w:rPr>
              <w:t xml:space="preserve">   21 600    </w:t>
            </w:r>
          </w:p>
        </w:tc>
        <w:tc>
          <w:tcPr>
            <w:tcW w:w="1058" w:type="dxa"/>
            <w:tcBorders>
              <w:top w:val="nil"/>
              <w:left w:val="nil"/>
              <w:bottom w:val="single" w:sz="4" w:space="0" w:color="auto"/>
              <w:right w:val="single" w:sz="4" w:space="0" w:color="auto"/>
            </w:tcBorders>
            <w:noWrap/>
            <w:vAlign w:val="bottom"/>
            <w:hideMark/>
          </w:tcPr>
          <w:p w14:paraId="68E00D94" w14:textId="77777777" w:rsidR="00BA4E10" w:rsidRPr="00BA4E10" w:rsidRDefault="00BA4E10" w:rsidP="00BA4E10">
            <w:pPr>
              <w:rPr>
                <w:iCs/>
              </w:rPr>
            </w:pPr>
            <w:r w:rsidRPr="00BA4E10">
              <w:rPr>
                <w:iCs/>
              </w:rPr>
              <w:t xml:space="preserve">  76 760    </w:t>
            </w:r>
          </w:p>
        </w:tc>
        <w:tc>
          <w:tcPr>
            <w:tcW w:w="1080" w:type="dxa"/>
            <w:gridSpan w:val="2"/>
            <w:tcBorders>
              <w:top w:val="nil"/>
              <w:left w:val="nil"/>
              <w:bottom w:val="single" w:sz="4" w:space="0" w:color="auto"/>
              <w:right w:val="single" w:sz="4" w:space="0" w:color="auto"/>
            </w:tcBorders>
            <w:noWrap/>
            <w:vAlign w:val="bottom"/>
            <w:hideMark/>
          </w:tcPr>
          <w:p w14:paraId="7675D06A" w14:textId="77777777" w:rsidR="00BA4E10" w:rsidRPr="00BA4E10" w:rsidRDefault="00BA4E10" w:rsidP="00BA4E10">
            <w:pPr>
              <w:rPr>
                <w:iCs/>
              </w:rPr>
            </w:pPr>
            <w:r w:rsidRPr="00BA4E10">
              <w:rPr>
                <w:iCs/>
              </w:rPr>
              <w:t xml:space="preserve">       0</w:t>
            </w:r>
          </w:p>
        </w:tc>
        <w:tc>
          <w:tcPr>
            <w:tcW w:w="1266" w:type="dxa"/>
            <w:tcBorders>
              <w:top w:val="nil"/>
              <w:left w:val="nil"/>
              <w:bottom w:val="single" w:sz="4" w:space="0" w:color="auto"/>
              <w:right w:val="single" w:sz="4" w:space="0" w:color="auto"/>
            </w:tcBorders>
            <w:noWrap/>
            <w:vAlign w:val="bottom"/>
            <w:hideMark/>
          </w:tcPr>
          <w:p w14:paraId="20C967B3" w14:textId="77777777" w:rsidR="00BA4E10" w:rsidRPr="00BA4E10" w:rsidRDefault="00BA4E10" w:rsidP="00BA4E10">
            <w:pPr>
              <w:rPr>
                <w:iCs/>
              </w:rPr>
            </w:pPr>
            <w:r w:rsidRPr="00BA4E10">
              <w:rPr>
                <w:iCs/>
              </w:rPr>
              <w:t xml:space="preserve">    8 850</w:t>
            </w:r>
          </w:p>
        </w:tc>
      </w:tr>
      <w:tr w:rsidR="00BA4E10" w:rsidRPr="00BA4E10" w14:paraId="411462E5" w14:textId="77777777" w:rsidTr="0046285F">
        <w:trPr>
          <w:trHeight w:val="300"/>
        </w:trPr>
        <w:tc>
          <w:tcPr>
            <w:tcW w:w="1690" w:type="dxa"/>
            <w:tcBorders>
              <w:top w:val="nil"/>
              <w:left w:val="single" w:sz="4" w:space="0" w:color="auto"/>
              <w:bottom w:val="single" w:sz="4" w:space="0" w:color="auto"/>
              <w:right w:val="single" w:sz="4" w:space="0" w:color="auto"/>
            </w:tcBorders>
            <w:noWrap/>
            <w:vAlign w:val="bottom"/>
            <w:hideMark/>
          </w:tcPr>
          <w:p w14:paraId="1F0B2DD9" w14:textId="77777777" w:rsidR="00BA4E10" w:rsidRPr="00BA4E10" w:rsidRDefault="00BA4E10" w:rsidP="00BA4E10">
            <w:pPr>
              <w:rPr>
                <w:b/>
                <w:bCs/>
                <w:iCs/>
              </w:rPr>
            </w:pPr>
            <w:r w:rsidRPr="00BA4E10">
              <w:rPr>
                <w:b/>
                <w:bCs/>
                <w:iCs/>
              </w:rPr>
              <w:t>Driftbidrag</w:t>
            </w:r>
          </w:p>
        </w:tc>
        <w:tc>
          <w:tcPr>
            <w:tcW w:w="1100" w:type="dxa"/>
            <w:gridSpan w:val="2"/>
            <w:tcBorders>
              <w:top w:val="nil"/>
              <w:left w:val="nil"/>
              <w:bottom w:val="single" w:sz="4" w:space="0" w:color="auto"/>
              <w:right w:val="single" w:sz="4" w:space="0" w:color="auto"/>
            </w:tcBorders>
            <w:noWrap/>
            <w:vAlign w:val="bottom"/>
            <w:hideMark/>
          </w:tcPr>
          <w:p w14:paraId="0AEA9B5A" w14:textId="77777777" w:rsidR="00BA4E10" w:rsidRPr="00BA4E10" w:rsidRDefault="00BA4E10" w:rsidP="00BA4E10">
            <w:pPr>
              <w:rPr>
                <w:iCs/>
              </w:rPr>
            </w:pPr>
            <w:r w:rsidRPr="00BA4E10">
              <w:rPr>
                <w:iCs/>
              </w:rPr>
              <w:t xml:space="preserve">     </w:t>
            </w:r>
          </w:p>
        </w:tc>
        <w:tc>
          <w:tcPr>
            <w:tcW w:w="1023" w:type="dxa"/>
            <w:gridSpan w:val="2"/>
            <w:tcBorders>
              <w:top w:val="nil"/>
              <w:left w:val="nil"/>
              <w:bottom w:val="single" w:sz="4" w:space="0" w:color="auto"/>
              <w:right w:val="single" w:sz="4" w:space="0" w:color="auto"/>
            </w:tcBorders>
            <w:noWrap/>
            <w:vAlign w:val="bottom"/>
            <w:hideMark/>
          </w:tcPr>
          <w:p w14:paraId="6556840A" w14:textId="77777777" w:rsidR="00BA4E10" w:rsidRPr="00BA4E10" w:rsidRDefault="00BA4E10" w:rsidP="00BA4E10">
            <w:pPr>
              <w:rPr>
                <w:iCs/>
              </w:rPr>
            </w:pPr>
            <w:r w:rsidRPr="00BA4E10">
              <w:rPr>
                <w:iCs/>
              </w:rPr>
              <w:t> </w:t>
            </w:r>
          </w:p>
        </w:tc>
        <w:tc>
          <w:tcPr>
            <w:tcW w:w="966" w:type="dxa"/>
            <w:tcBorders>
              <w:top w:val="nil"/>
              <w:left w:val="nil"/>
              <w:bottom w:val="single" w:sz="4" w:space="0" w:color="auto"/>
              <w:right w:val="single" w:sz="4" w:space="0" w:color="auto"/>
            </w:tcBorders>
            <w:noWrap/>
            <w:vAlign w:val="bottom"/>
            <w:hideMark/>
          </w:tcPr>
          <w:p w14:paraId="43146440" w14:textId="77777777" w:rsidR="00BA4E10" w:rsidRPr="00BA4E10" w:rsidRDefault="00BA4E10" w:rsidP="00BA4E10">
            <w:pPr>
              <w:rPr>
                <w:iCs/>
              </w:rPr>
            </w:pPr>
            <w:r w:rsidRPr="00BA4E10">
              <w:rPr>
                <w:iCs/>
              </w:rPr>
              <w:t xml:space="preserve">    </w:t>
            </w:r>
          </w:p>
        </w:tc>
        <w:tc>
          <w:tcPr>
            <w:tcW w:w="1080" w:type="dxa"/>
            <w:gridSpan w:val="2"/>
            <w:tcBorders>
              <w:top w:val="nil"/>
              <w:left w:val="nil"/>
              <w:bottom w:val="single" w:sz="4" w:space="0" w:color="auto"/>
              <w:right w:val="single" w:sz="4" w:space="0" w:color="auto"/>
            </w:tcBorders>
            <w:noWrap/>
            <w:vAlign w:val="bottom"/>
            <w:hideMark/>
          </w:tcPr>
          <w:p w14:paraId="0056C551" w14:textId="77777777" w:rsidR="00BA4E10" w:rsidRPr="00BA4E10" w:rsidRDefault="00BA4E10" w:rsidP="00BA4E10">
            <w:pPr>
              <w:rPr>
                <w:iCs/>
              </w:rPr>
            </w:pPr>
            <w:r w:rsidRPr="00BA4E10">
              <w:rPr>
                <w:iCs/>
              </w:rPr>
              <w:t xml:space="preserve">    9 576</w:t>
            </w:r>
          </w:p>
        </w:tc>
        <w:tc>
          <w:tcPr>
            <w:tcW w:w="1102" w:type="dxa"/>
            <w:gridSpan w:val="2"/>
            <w:tcBorders>
              <w:top w:val="nil"/>
              <w:left w:val="nil"/>
              <w:bottom w:val="single" w:sz="4" w:space="0" w:color="auto"/>
              <w:right w:val="single" w:sz="4" w:space="0" w:color="auto"/>
            </w:tcBorders>
            <w:noWrap/>
            <w:vAlign w:val="bottom"/>
            <w:hideMark/>
          </w:tcPr>
          <w:p w14:paraId="1BDC74A4" w14:textId="77777777" w:rsidR="00BA4E10" w:rsidRPr="00BA4E10" w:rsidRDefault="00BA4E10" w:rsidP="00BA4E10">
            <w:pPr>
              <w:rPr>
                <w:iCs/>
              </w:rPr>
            </w:pPr>
            <w:r w:rsidRPr="00BA4E10">
              <w:rPr>
                <w:iCs/>
              </w:rPr>
              <w:t xml:space="preserve">         </w:t>
            </w:r>
          </w:p>
        </w:tc>
        <w:tc>
          <w:tcPr>
            <w:tcW w:w="1058" w:type="dxa"/>
            <w:tcBorders>
              <w:top w:val="nil"/>
              <w:left w:val="nil"/>
              <w:bottom w:val="single" w:sz="4" w:space="0" w:color="auto"/>
              <w:right w:val="single" w:sz="4" w:space="0" w:color="auto"/>
            </w:tcBorders>
            <w:noWrap/>
            <w:vAlign w:val="bottom"/>
            <w:hideMark/>
          </w:tcPr>
          <w:p w14:paraId="7373849A" w14:textId="77777777" w:rsidR="00BA4E10" w:rsidRPr="00BA4E10" w:rsidRDefault="00BA4E10" w:rsidP="00BA4E10">
            <w:pPr>
              <w:rPr>
                <w:iCs/>
              </w:rPr>
            </w:pPr>
            <w:r w:rsidRPr="00BA4E10">
              <w:rPr>
                <w:iCs/>
              </w:rPr>
              <w:t xml:space="preserve">    </w:t>
            </w:r>
          </w:p>
        </w:tc>
        <w:tc>
          <w:tcPr>
            <w:tcW w:w="1080" w:type="dxa"/>
            <w:gridSpan w:val="2"/>
            <w:tcBorders>
              <w:top w:val="nil"/>
              <w:left w:val="nil"/>
              <w:bottom w:val="single" w:sz="4" w:space="0" w:color="auto"/>
              <w:right w:val="single" w:sz="4" w:space="0" w:color="auto"/>
            </w:tcBorders>
            <w:noWrap/>
            <w:vAlign w:val="bottom"/>
            <w:hideMark/>
          </w:tcPr>
          <w:p w14:paraId="31B30C0C" w14:textId="77777777" w:rsidR="00BA4E10" w:rsidRPr="00BA4E10" w:rsidRDefault="00BA4E10" w:rsidP="00BA4E10">
            <w:pPr>
              <w:rPr>
                <w:iCs/>
              </w:rPr>
            </w:pPr>
            <w:r w:rsidRPr="00BA4E10">
              <w:rPr>
                <w:iCs/>
              </w:rPr>
              <w:t> </w:t>
            </w:r>
          </w:p>
        </w:tc>
        <w:tc>
          <w:tcPr>
            <w:tcW w:w="1266" w:type="dxa"/>
            <w:tcBorders>
              <w:top w:val="nil"/>
              <w:left w:val="nil"/>
              <w:bottom w:val="single" w:sz="4" w:space="0" w:color="auto"/>
              <w:right w:val="single" w:sz="4" w:space="0" w:color="auto"/>
            </w:tcBorders>
            <w:noWrap/>
            <w:vAlign w:val="bottom"/>
            <w:hideMark/>
          </w:tcPr>
          <w:p w14:paraId="3CE1E4D4" w14:textId="77777777" w:rsidR="00BA4E10" w:rsidRPr="00BA4E10" w:rsidRDefault="00BA4E10" w:rsidP="00BA4E10">
            <w:pPr>
              <w:rPr>
                <w:iCs/>
              </w:rPr>
            </w:pPr>
            <w:r w:rsidRPr="00BA4E10">
              <w:rPr>
                <w:iCs/>
              </w:rPr>
              <w:t xml:space="preserve">  </w:t>
            </w:r>
          </w:p>
        </w:tc>
      </w:tr>
      <w:tr w:rsidR="00BA4E10" w:rsidRPr="00BA4E10" w14:paraId="06A1A33F" w14:textId="77777777" w:rsidTr="0046285F">
        <w:trPr>
          <w:trHeight w:val="300"/>
        </w:trPr>
        <w:tc>
          <w:tcPr>
            <w:tcW w:w="1690" w:type="dxa"/>
            <w:tcBorders>
              <w:top w:val="nil"/>
              <w:left w:val="single" w:sz="4" w:space="0" w:color="auto"/>
              <w:bottom w:val="single" w:sz="4" w:space="0" w:color="auto"/>
              <w:right w:val="single" w:sz="4" w:space="0" w:color="auto"/>
            </w:tcBorders>
            <w:noWrap/>
            <w:vAlign w:val="bottom"/>
            <w:hideMark/>
          </w:tcPr>
          <w:p w14:paraId="4622C8C7" w14:textId="77777777" w:rsidR="00BA4E10" w:rsidRPr="00BA4E10" w:rsidRDefault="00BA4E10" w:rsidP="00BA4E10">
            <w:pPr>
              <w:rPr>
                <w:b/>
                <w:bCs/>
                <w:iCs/>
              </w:rPr>
            </w:pPr>
            <w:r w:rsidRPr="00BA4E10">
              <w:rPr>
                <w:b/>
                <w:bCs/>
                <w:iCs/>
              </w:rPr>
              <w:t>Ränta/ Öv int</w:t>
            </w:r>
          </w:p>
        </w:tc>
        <w:tc>
          <w:tcPr>
            <w:tcW w:w="1100" w:type="dxa"/>
            <w:gridSpan w:val="2"/>
            <w:tcBorders>
              <w:top w:val="nil"/>
              <w:left w:val="nil"/>
              <w:bottom w:val="single" w:sz="4" w:space="0" w:color="auto"/>
              <w:right w:val="single" w:sz="4" w:space="0" w:color="auto"/>
            </w:tcBorders>
            <w:noWrap/>
            <w:vAlign w:val="bottom"/>
            <w:hideMark/>
          </w:tcPr>
          <w:p w14:paraId="3F7D4F1D" w14:textId="77777777" w:rsidR="00BA4E10" w:rsidRPr="00BA4E10" w:rsidRDefault="00BA4E10" w:rsidP="00BA4E10">
            <w:pPr>
              <w:rPr>
                <w:iCs/>
              </w:rPr>
            </w:pPr>
            <w:r w:rsidRPr="00BA4E10">
              <w:rPr>
                <w:iCs/>
              </w:rPr>
              <w:t xml:space="preserve">   5 357</w:t>
            </w:r>
          </w:p>
        </w:tc>
        <w:tc>
          <w:tcPr>
            <w:tcW w:w="1023" w:type="dxa"/>
            <w:gridSpan w:val="2"/>
            <w:tcBorders>
              <w:top w:val="nil"/>
              <w:left w:val="nil"/>
              <w:bottom w:val="single" w:sz="4" w:space="0" w:color="auto"/>
              <w:right w:val="single" w:sz="4" w:space="0" w:color="auto"/>
            </w:tcBorders>
            <w:noWrap/>
            <w:vAlign w:val="bottom"/>
            <w:hideMark/>
          </w:tcPr>
          <w:p w14:paraId="4550D6B0" w14:textId="77777777" w:rsidR="00BA4E10" w:rsidRPr="00BA4E10" w:rsidRDefault="00BA4E10" w:rsidP="00BA4E10">
            <w:pPr>
              <w:rPr>
                <w:iCs/>
              </w:rPr>
            </w:pPr>
            <w:r w:rsidRPr="00BA4E10">
              <w:rPr>
                <w:iCs/>
              </w:rPr>
              <w:t> </w:t>
            </w:r>
          </w:p>
        </w:tc>
        <w:tc>
          <w:tcPr>
            <w:tcW w:w="966" w:type="dxa"/>
            <w:tcBorders>
              <w:top w:val="nil"/>
              <w:left w:val="nil"/>
              <w:bottom w:val="single" w:sz="4" w:space="0" w:color="auto"/>
              <w:right w:val="single" w:sz="4" w:space="0" w:color="auto"/>
            </w:tcBorders>
            <w:noWrap/>
            <w:vAlign w:val="bottom"/>
            <w:hideMark/>
          </w:tcPr>
          <w:p w14:paraId="4948FEE5" w14:textId="77777777" w:rsidR="00BA4E10" w:rsidRPr="00BA4E10" w:rsidRDefault="00BA4E10" w:rsidP="00BA4E10">
            <w:pPr>
              <w:rPr>
                <w:iCs/>
                <w:sz w:val="20"/>
                <w:szCs w:val="20"/>
              </w:rPr>
            </w:pPr>
          </w:p>
        </w:tc>
        <w:tc>
          <w:tcPr>
            <w:tcW w:w="1080" w:type="dxa"/>
            <w:gridSpan w:val="2"/>
            <w:tcBorders>
              <w:top w:val="nil"/>
              <w:left w:val="nil"/>
              <w:bottom w:val="single" w:sz="4" w:space="0" w:color="auto"/>
              <w:right w:val="single" w:sz="4" w:space="0" w:color="auto"/>
            </w:tcBorders>
            <w:noWrap/>
            <w:vAlign w:val="bottom"/>
            <w:hideMark/>
          </w:tcPr>
          <w:p w14:paraId="106772AF" w14:textId="77777777" w:rsidR="00BA4E10" w:rsidRPr="00BA4E10" w:rsidRDefault="00BA4E10" w:rsidP="00BA4E10">
            <w:pPr>
              <w:rPr>
                <w:iCs/>
              </w:rPr>
            </w:pPr>
            <w:r w:rsidRPr="00BA4E10">
              <w:rPr>
                <w:iCs/>
              </w:rPr>
              <w:t> </w:t>
            </w:r>
          </w:p>
        </w:tc>
        <w:tc>
          <w:tcPr>
            <w:tcW w:w="1102" w:type="dxa"/>
            <w:gridSpan w:val="2"/>
            <w:tcBorders>
              <w:top w:val="nil"/>
              <w:left w:val="nil"/>
              <w:bottom w:val="single" w:sz="4" w:space="0" w:color="auto"/>
              <w:right w:val="single" w:sz="4" w:space="0" w:color="auto"/>
            </w:tcBorders>
            <w:noWrap/>
            <w:vAlign w:val="bottom"/>
            <w:hideMark/>
          </w:tcPr>
          <w:p w14:paraId="6BA74EBB" w14:textId="77777777" w:rsidR="00BA4E10" w:rsidRPr="00BA4E10" w:rsidRDefault="00BA4E10" w:rsidP="00BA4E10">
            <w:pPr>
              <w:rPr>
                <w:iCs/>
              </w:rPr>
            </w:pPr>
            <w:r w:rsidRPr="00BA4E10">
              <w:rPr>
                <w:iCs/>
              </w:rPr>
              <w:t> </w:t>
            </w:r>
          </w:p>
        </w:tc>
        <w:tc>
          <w:tcPr>
            <w:tcW w:w="1058" w:type="dxa"/>
            <w:tcBorders>
              <w:top w:val="nil"/>
              <w:left w:val="nil"/>
              <w:bottom w:val="single" w:sz="4" w:space="0" w:color="auto"/>
              <w:right w:val="single" w:sz="4" w:space="0" w:color="auto"/>
            </w:tcBorders>
            <w:noWrap/>
            <w:vAlign w:val="bottom"/>
            <w:hideMark/>
          </w:tcPr>
          <w:p w14:paraId="0C844DC1" w14:textId="77777777" w:rsidR="00BA4E10" w:rsidRPr="00BA4E10" w:rsidRDefault="00BA4E10" w:rsidP="00BA4E10">
            <w:pPr>
              <w:rPr>
                <w:iCs/>
              </w:rPr>
            </w:pPr>
            <w:r w:rsidRPr="00BA4E10">
              <w:rPr>
                <w:iCs/>
              </w:rPr>
              <w:t>    5 312</w:t>
            </w:r>
          </w:p>
        </w:tc>
        <w:tc>
          <w:tcPr>
            <w:tcW w:w="1080" w:type="dxa"/>
            <w:gridSpan w:val="2"/>
            <w:tcBorders>
              <w:top w:val="nil"/>
              <w:left w:val="nil"/>
              <w:bottom w:val="single" w:sz="4" w:space="0" w:color="auto"/>
              <w:right w:val="single" w:sz="4" w:space="0" w:color="auto"/>
            </w:tcBorders>
            <w:noWrap/>
            <w:vAlign w:val="bottom"/>
            <w:hideMark/>
          </w:tcPr>
          <w:p w14:paraId="4AA7954B" w14:textId="77777777" w:rsidR="00BA4E10" w:rsidRPr="00BA4E10" w:rsidRDefault="00BA4E10" w:rsidP="00BA4E10">
            <w:pPr>
              <w:rPr>
                <w:iCs/>
              </w:rPr>
            </w:pPr>
            <w:r w:rsidRPr="00BA4E10">
              <w:rPr>
                <w:iCs/>
              </w:rPr>
              <w:t> </w:t>
            </w:r>
          </w:p>
        </w:tc>
        <w:tc>
          <w:tcPr>
            <w:tcW w:w="1266" w:type="dxa"/>
            <w:tcBorders>
              <w:top w:val="nil"/>
              <w:left w:val="nil"/>
              <w:bottom w:val="single" w:sz="4" w:space="0" w:color="auto"/>
              <w:right w:val="single" w:sz="4" w:space="0" w:color="auto"/>
            </w:tcBorders>
            <w:noWrap/>
            <w:vAlign w:val="bottom"/>
          </w:tcPr>
          <w:p w14:paraId="1A173038" w14:textId="77777777" w:rsidR="00BA4E10" w:rsidRPr="00BA4E10" w:rsidRDefault="00BA4E10" w:rsidP="00BA4E10">
            <w:pPr>
              <w:rPr>
                <w:iCs/>
              </w:rPr>
            </w:pPr>
            <w:r w:rsidRPr="00BA4E10">
              <w:rPr>
                <w:iCs/>
              </w:rPr>
              <w:t xml:space="preserve">    </w:t>
            </w:r>
          </w:p>
        </w:tc>
      </w:tr>
      <w:tr w:rsidR="00BA4E10" w:rsidRPr="00BA4E10" w14:paraId="50CC05A3" w14:textId="77777777" w:rsidTr="0046285F">
        <w:trPr>
          <w:trHeight w:val="300"/>
        </w:trPr>
        <w:tc>
          <w:tcPr>
            <w:tcW w:w="1690" w:type="dxa"/>
            <w:tcBorders>
              <w:top w:val="nil"/>
              <w:left w:val="single" w:sz="4" w:space="0" w:color="auto"/>
              <w:bottom w:val="single" w:sz="4" w:space="0" w:color="auto"/>
              <w:right w:val="single" w:sz="4" w:space="0" w:color="auto"/>
            </w:tcBorders>
            <w:noWrap/>
            <w:vAlign w:val="bottom"/>
            <w:hideMark/>
          </w:tcPr>
          <w:p w14:paraId="020065A2" w14:textId="77777777" w:rsidR="00BA4E10" w:rsidRPr="00BA4E10" w:rsidRDefault="00BA4E10" w:rsidP="00BA4E10">
            <w:pPr>
              <w:rPr>
                <w:b/>
                <w:bCs/>
                <w:iCs/>
              </w:rPr>
            </w:pPr>
            <w:r w:rsidRPr="00BA4E10">
              <w:rPr>
                <w:b/>
                <w:bCs/>
                <w:iCs/>
              </w:rPr>
              <w:t>Summa intäkter</w:t>
            </w:r>
          </w:p>
        </w:tc>
        <w:tc>
          <w:tcPr>
            <w:tcW w:w="1100" w:type="dxa"/>
            <w:gridSpan w:val="2"/>
            <w:tcBorders>
              <w:top w:val="nil"/>
              <w:left w:val="nil"/>
              <w:bottom w:val="single" w:sz="4" w:space="0" w:color="auto"/>
              <w:right w:val="single" w:sz="4" w:space="0" w:color="auto"/>
            </w:tcBorders>
            <w:noWrap/>
            <w:vAlign w:val="bottom"/>
            <w:hideMark/>
          </w:tcPr>
          <w:p w14:paraId="64479EBD" w14:textId="77777777" w:rsidR="00BA4E10" w:rsidRPr="00BA4E10" w:rsidRDefault="00BA4E10" w:rsidP="00BA4E10">
            <w:pPr>
              <w:rPr>
                <w:iCs/>
              </w:rPr>
            </w:pPr>
            <w:r w:rsidRPr="00BA4E10">
              <w:rPr>
                <w:iCs/>
              </w:rPr>
              <w:t>36 157</w:t>
            </w:r>
          </w:p>
        </w:tc>
        <w:tc>
          <w:tcPr>
            <w:tcW w:w="1023" w:type="dxa"/>
            <w:gridSpan w:val="2"/>
            <w:tcBorders>
              <w:top w:val="nil"/>
              <w:left w:val="nil"/>
              <w:bottom w:val="single" w:sz="4" w:space="0" w:color="auto"/>
              <w:right w:val="single" w:sz="4" w:space="0" w:color="auto"/>
            </w:tcBorders>
            <w:noWrap/>
            <w:vAlign w:val="bottom"/>
            <w:hideMark/>
          </w:tcPr>
          <w:p w14:paraId="2AA19CEB" w14:textId="77777777" w:rsidR="00BA4E10" w:rsidRPr="00BA4E10" w:rsidRDefault="00BA4E10" w:rsidP="00BA4E10">
            <w:pPr>
              <w:rPr>
                <w:iCs/>
              </w:rPr>
            </w:pPr>
            <w:r w:rsidRPr="00BA4E10">
              <w:rPr>
                <w:iCs/>
              </w:rPr>
              <w:t xml:space="preserve"> 16 480</w:t>
            </w:r>
          </w:p>
        </w:tc>
        <w:tc>
          <w:tcPr>
            <w:tcW w:w="966" w:type="dxa"/>
            <w:tcBorders>
              <w:top w:val="nil"/>
              <w:left w:val="nil"/>
              <w:bottom w:val="single" w:sz="4" w:space="0" w:color="auto"/>
              <w:right w:val="single" w:sz="4" w:space="0" w:color="auto"/>
            </w:tcBorders>
            <w:noWrap/>
            <w:vAlign w:val="bottom"/>
            <w:hideMark/>
          </w:tcPr>
          <w:p w14:paraId="150DAF34" w14:textId="77777777" w:rsidR="00BA4E10" w:rsidRPr="00BA4E10" w:rsidRDefault="00BA4E10" w:rsidP="00BA4E10">
            <w:pPr>
              <w:rPr>
                <w:iCs/>
              </w:rPr>
            </w:pPr>
            <w:r w:rsidRPr="00BA4E10">
              <w:rPr>
                <w:iCs/>
              </w:rPr>
              <w:t xml:space="preserve">  17 600</w:t>
            </w:r>
          </w:p>
        </w:tc>
        <w:tc>
          <w:tcPr>
            <w:tcW w:w="1080" w:type="dxa"/>
            <w:gridSpan w:val="2"/>
            <w:tcBorders>
              <w:top w:val="nil"/>
              <w:left w:val="nil"/>
              <w:bottom w:val="single" w:sz="4" w:space="0" w:color="auto"/>
              <w:right w:val="single" w:sz="4" w:space="0" w:color="auto"/>
            </w:tcBorders>
            <w:noWrap/>
            <w:vAlign w:val="bottom"/>
            <w:hideMark/>
          </w:tcPr>
          <w:p w14:paraId="49070A79" w14:textId="77777777" w:rsidR="00BA4E10" w:rsidRPr="00BA4E10" w:rsidRDefault="00BA4E10" w:rsidP="00BA4E10">
            <w:pPr>
              <w:rPr>
                <w:iCs/>
              </w:rPr>
            </w:pPr>
            <w:r w:rsidRPr="00BA4E10">
              <w:rPr>
                <w:iCs/>
              </w:rPr>
              <w:t>108 936</w:t>
            </w:r>
          </w:p>
        </w:tc>
        <w:tc>
          <w:tcPr>
            <w:tcW w:w="1102" w:type="dxa"/>
            <w:gridSpan w:val="2"/>
            <w:tcBorders>
              <w:top w:val="nil"/>
              <w:left w:val="nil"/>
              <w:bottom w:val="single" w:sz="4" w:space="0" w:color="auto"/>
              <w:right w:val="single" w:sz="4" w:space="0" w:color="auto"/>
            </w:tcBorders>
            <w:noWrap/>
            <w:vAlign w:val="bottom"/>
            <w:hideMark/>
          </w:tcPr>
          <w:p w14:paraId="2E29A0B8" w14:textId="77777777" w:rsidR="00BA4E10" w:rsidRPr="00BA4E10" w:rsidRDefault="00BA4E10" w:rsidP="00BA4E10">
            <w:pPr>
              <w:rPr>
                <w:iCs/>
              </w:rPr>
            </w:pPr>
            <w:r w:rsidRPr="00BA4E10">
              <w:rPr>
                <w:iCs/>
              </w:rPr>
              <w:t xml:space="preserve">   21 600</w:t>
            </w:r>
          </w:p>
        </w:tc>
        <w:tc>
          <w:tcPr>
            <w:tcW w:w="1058" w:type="dxa"/>
            <w:tcBorders>
              <w:top w:val="nil"/>
              <w:left w:val="nil"/>
              <w:bottom w:val="single" w:sz="4" w:space="0" w:color="auto"/>
              <w:right w:val="single" w:sz="4" w:space="0" w:color="auto"/>
            </w:tcBorders>
            <w:noWrap/>
            <w:vAlign w:val="bottom"/>
            <w:hideMark/>
          </w:tcPr>
          <w:p w14:paraId="0E0787BE" w14:textId="77777777" w:rsidR="00BA4E10" w:rsidRPr="00BA4E10" w:rsidRDefault="00BA4E10" w:rsidP="00BA4E10">
            <w:pPr>
              <w:rPr>
                <w:iCs/>
              </w:rPr>
            </w:pPr>
            <w:r w:rsidRPr="00BA4E10">
              <w:rPr>
                <w:iCs/>
              </w:rPr>
              <w:t xml:space="preserve">  82 072</w:t>
            </w:r>
          </w:p>
        </w:tc>
        <w:tc>
          <w:tcPr>
            <w:tcW w:w="1080" w:type="dxa"/>
            <w:gridSpan w:val="2"/>
            <w:tcBorders>
              <w:top w:val="nil"/>
              <w:left w:val="nil"/>
              <w:bottom w:val="single" w:sz="4" w:space="0" w:color="auto"/>
              <w:right w:val="single" w:sz="4" w:space="0" w:color="auto"/>
            </w:tcBorders>
            <w:noWrap/>
            <w:vAlign w:val="bottom"/>
            <w:hideMark/>
          </w:tcPr>
          <w:p w14:paraId="51EF2FC8" w14:textId="77777777" w:rsidR="00BA4E10" w:rsidRPr="00BA4E10" w:rsidRDefault="00BA4E10" w:rsidP="00BA4E10">
            <w:pPr>
              <w:rPr>
                <w:iCs/>
              </w:rPr>
            </w:pPr>
            <w:r w:rsidRPr="00BA4E10">
              <w:rPr>
                <w:iCs/>
              </w:rPr>
              <w:t xml:space="preserve">        0</w:t>
            </w:r>
          </w:p>
        </w:tc>
        <w:tc>
          <w:tcPr>
            <w:tcW w:w="1266" w:type="dxa"/>
            <w:tcBorders>
              <w:top w:val="nil"/>
              <w:left w:val="nil"/>
              <w:bottom w:val="single" w:sz="4" w:space="0" w:color="auto"/>
              <w:right w:val="single" w:sz="4" w:space="0" w:color="auto"/>
            </w:tcBorders>
            <w:noWrap/>
            <w:vAlign w:val="bottom"/>
            <w:hideMark/>
          </w:tcPr>
          <w:p w14:paraId="6008E87E" w14:textId="77777777" w:rsidR="00BA4E10" w:rsidRPr="00BA4E10" w:rsidRDefault="00BA4E10" w:rsidP="00BA4E10">
            <w:pPr>
              <w:rPr>
                <w:iCs/>
              </w:rPr>
            </w:pPr>
            <w:r w:rsidRPr="00BA4E10">
              <w:rPr>
                <w:iCs/>
              </w:rPr>
              <w:t xml:space="preserve">    8 850</w:t>
            </w:r>
          </w:p>
        </w:tc>
      </w:tr>
      <w:tr w:rsidR="00BA4E10" w:rsidRPr="00BA4E10" w14:paraId="41C6569E" w14:textId="77777777" w:rsidTr="0046285F">
        <w:trPr>
          <w:trHeight w:val="300"/>
        </w:trPr>
        <w:tc>
          <w:tcPr>
            <w:tcW w:w="1690" w:type="dxa"/>
            <w:tcBorders>
              <w:top w:val="nil"/>
              <w:left w:val="single" w:sz="4" w:space="0" w:color="auto"/>
              <w:bottom w:val="single" w:sz="4" w:space="0" w:color="auto"/>
              <w:right w:val="single" w:sz="4" w:space="0" w:color="auto"/>
            </w:tcBorders>
            <w:noWrap/>
            <w:vAlign w:val="bottom"/>
            <w:hideMark/>
          </w:tcPr>
          <w:p w14:paraId="3E010C37" w14:textId="77777777" w:rsidR="00BA4E10" w:rsidRPr="00BA4E10" w:rsidRDefault="00BA4E10" w:rsidP="00BA4E10">
            <w:pPr>
              <w:rPr>
                <w:iCs/>
                <w:sz w:val="20"/>
                <w:szCs w:val="20"/>
              </w:rPr>
            </w:pPr>
          </w:p>
        </w:tc>
        <w:tc>
          <w:tcPr>
            <w:tcW w:w="1100" w:type="dxa"/>
            <w:gridSpan w:val="2"/>
            <w:tcBorders>
              <w:top w:val="nil"/>
              <w:left w:val="nil"/>
              <w:bottom w:val="single" w:sz="4" w:space="0" w:color="auto"/>
              <w:right w:val="single" w:sz="4" w:space="0" w:color="auto"/>
            </w:tcBorders>
            <w:noWrap/>
            <w:vAlign w:val="bottom"/>
            <w:hideMark/>
          </w:tcPr>
          <w:p w14:paraId="493E7731" w14:textId="77777777" w:rsidR="00BA4E10" w:rsidRPr="00BA4E10" w:rsidRDefault="00BA4E10" w:rsidP="00BA4E10">
            <w:pPr>
              <w:rPr>
                <w:iCs/>
                <w:sz w:val="20"/>
                <w:szCs w:val="20"/>
              </w:rPr>
            </w:pPr>
          </w:p>
        </w:tc>
        <w:tc>
          <w:tcPr>
            <w:tcW w:w="1023" w:type="dxa"/>
            <w:gridSpan w:val="2"/>
            <w:tcBorders>
              <w:top w:val="nil"/>
              <w:left w:val="nil"/>
              <w:bottom w:val="single" w:sz="4" w:space="0" w:color="auto"/>
              <w:right w:val="single" w:sz="4" w:space="0" w:color="auto"/>
            </w:tcBorders>
            <w:noWrap/>
            <w:vAlign w:val="bottom"/>
            <w:hideMark/>
          </w:tcPr>
          <w:p w14:paraId="7C6F6B23" w14:textId="77777777" w:rsidR="00BA4E10" w:rsidRPr="00BA4E10" w:rsidRDefault="00BA4E10" w:rsidP="00BA4E10">
            <w:pPr>
              <w:rPr>
                <w:iCs/>
                <w:sz w:val="20"/>
                <w:szCs w:val="20"/>
              </w:rPr>
            </w:pPr>
          </w:p>
        </w:tc>
        <w:tc>
          <w:tcPr>
            <w:tcW w:w="966" w:type="dxa"/>
            <w:tcBorders>
              <w:top w:val="nil"/>
              <w:left w:val="nil"/>
              <w:bottom w:val="single" w:sz="4" w:space="0" w:color="auto"/>
              <w:right w:val="single" w:sz="4" w:space="0" w:color="auto"/>
            </w:tcBorders>
            <w:noWrap/>
            <w:vAlign w:val="bottom"/>
            <w:hideMark/>
          </w:tcPr>
          <w:p w14:paraId="596E23D6" w14:textId="77777777" w:rsidR="00BA4E10" w:rsidRPr="00BA4E10" w:rsidRDefault="00BA4E10" w:rsidP="00BA4E10">
            <w:pPr>
              <w:rPr>
                <w:iCs/>
                <w:sz w:val="20"/>
                <w:szCs w:val="20"/>
              </w:rPr>
            </w:pPr>
          </w:p>
        </w:tc>
        <w:tc>
          <w:tcPr>
            <w:tcW w:w="1080" w:type="dxa"/>
            <w:gridSpan w:val="2"/>
            <w:tcBorders>
              <w:top w:val="nil"/>
              <w:left w:val="nil"/>
              <w:bottom w:val="single" w:sz="4" w:space="0" w:color="auto"/>
              <w:right w:val="single" w:sz="4" w:space="0" w:color="auto"/>
            </w:tcBorders>
            <w:noWrap/>
            <w:vAlign w:val="bottom"/>
            <w:hideMark/>
          </w:tcPr>
          <w:p w14:paraId="7161A7F9" w14:textId="77777777" w:rsidR="00BA4E10" w:rsidRPr="00BA4E10" w:rsidRDefault="00BA4E10" w:rsidP="00BA4E10">
            <w:pPr>
              <w:rPr>
                <w:iCs/>
                <w:sz w:val="20"/>
                <w:szCs w:val="20"/>
              </w:rPr>
            </w:pPr>
          </w:p>
        </w:tc>
        <w:tc>
          <w:tcPr>
            <w:tcW w:w="1102" w:type="dxa"/>
            <w:gridSpan w:val="2"/>
            <w:tcBorders>
              <w:top w:val="nil"/>
              <w:left w:val="nil"/>
              <w:bottom w:val="single" w:sz="4" w:space="0" w:color="auto"/>
              <w:right w:val="single" w:sz="4" w:space="0" w:color="auto"/>
            </w:tcBorders>
            <w:noWrap/>
            <w:vAlign w:val="bottom"/>
            <w:hideMark/>
          </w:tcPr>
          <w:p w14:paraId="4A75F67D" w14:textId="77777777" w:rsidR="00BA4E10" w:rsidRPr="00BA4E10" w:rsidRDefault="00BA4E10" w:rsidP="00BA4E10">
            <w:pPr>
              <w:rPr>
                <w:iCs/>
                <w:sz w:val="20"/>
                <w:szCs w:val="20"/>
              </w:rPr>
            </w:pPr>
          </w:p>
        </w:tc>
        <w:tc>
          <w:tcPr>
            <w:tcW w:w="1058" w:type="dxa"/>
            <w:tcBorders>
              <w:top w:val="nil"/>
              <w:left w:val="nil"/>
              <w:bottom w:val="single" w:sz="4" w:space="0" w:color="auto"/>
              <w:right w:val="single" w:sz="4" w:space="0" w:color="auto"/>
            </w:tcBorders>
            <w:noWrap/>
            <w:vAlign w:val="bottom"/>
            <w:hideMark/>
          </w:tcPr>
          <w:p w14:paraId="2A7DFD24" w14:textId="77777777" w:rsidR="00BA4E10" w:rsidRPr="00BA4E10" w:rsidRDefault="00BA4E10" w:rsidP="00BA4E10">
            <w:pPr>
              <w:rPr>
                <w:iCs/>
                <w:sz w:val="20"/>
                <w:szCs w:val="20"/>
              </w:rPr>
            </w:pPr>
          </w:p>
        </w:tc>
        <w:tc>
          <w:tcPr>
            <w:tcW w:w="1080" w:type="dxa"/>
            <w:gridSpan w:val="2"/>
            <w:tcBorders>
              <w:top w:val="nil"/>
              <w:left w:val="nil"/>
              <w:bottom w:val="single" w:sz="4" w:space="0" w:color="auto"/>
              <w:right w:val="single" w:sz="4" w:space="0" w:color="auto"/>
            </w:tcBorders>
            <w:noWrap/>
            <w:vAlign w:val="bottom"/>
            <w:hideMark/>
          </w:tcPr>
          <w:p w14:paraId="3E651EDA" w14:textId="77777777" w:rsidR="00BA4E10" w:rsidRPr="00BA4E10" w:rsidRDefault="00BA4E10" w:rsidP="00BA4E10">
            <w:pPr>
              <w:rPr>
                <w:iCs/>
                <w:sz w:val="20"/>
                <w:szCs w:val="20"/>
              </w:rPr>
            </w:pPr>
          </w:p>
        </w:tc>
        <w:tc>
          <w:tcPr>
            <w:tcW w:w="1266" w:type="dxa"/>
            <w:tcBorders>
              <w:top w:val="nil"/>
              <w:left w:val="nil"/>
              <w:bottom w:val="single" w:sz="4" w:space="0" w:color="auto"/>
              <w:right w:val="single" w:sz="4" w:space="0" w:color="auto"/>
            </w:tcBorders>
            <w:noWrap/>
            <w:vAlign w:val="bottom"/>
            <w:hideMark/>
          </w:tcPr>
          <w:p w14:paraId="485D63B1" w14:textId="77777777" w:rsidR="00BA4E10" w:rsidRPr="00BA4E10" w:rsidRDefault="00BA4E10" w:rsidP="00BA4E10">
            <w:pPr>
              <w:rPr>
                <w:iCs/>
                <w:sz w:val="20"/>
                <w:szCs w:val="20"/>
              </w:rPr>
            </w:pPr>
          </w:p>
        </w:tc>
      </w:tr>
      <w:tr w:rsidR="00BA4E10" w:rsidRPr="00BA4E10" w14:paraId="2998A538" w14:textId="77777777" w:rsidTr="0046285F">
        <w:trPr>
          <w:trHeight w:val="300"/>
        </w:trPr>
        <w:tc>
          <w:tcPr>
            <w:tcW w:w="1690" w:type="dxa"/>
            <w:tcBorders>
              <w:top w:val="nil"/>
              <w:left w:val="single" w:sz="4" w:space="0" w:color="auto"/>
              <w:bottom w:val="single" w:sz="4" w:space="0" w:color="auto"/>
              <w:right w:val="single" w:sz="4" w:space="0" w:color="auto"/>
            </w:tcBorders>
            <w:noWrap/>
            <w:vAlign w:val="bottom"/>
            <w:hideMark/>
          </w:tcPr>
          <w:p w14:paraId="70F5B2A7" w14:textId="77777777" w:rsidR="00BA4E10" w:rsidRPr="00BA4E10" w:rsidRDefault="00BA4E10" w:rsidP="00BA4E10">
            <w:pPr>
              <w:rPr>
                <w:b/>
                <w:bCs/>
                <w:iCs/>
              </w:rPr>
            </w:pPr>
            <w:r w:rsidRPr="00BA4E10">
              <w:rPr>
                <w:b/>
                <w:bCs/>
                <w:iCs/>
              </w:rPr>
              <w:t>Kostnader</w:t>
            </w:r>
          </w:p>
        </w:tc>
        <w:tc>
          <w:tcPr>
            <w:tcW w:w="1100" w:type="dxa"/>
            <w:gridSpan w:val="2"/>
            <w:tcBorders>
              <w:top w:val="nil"/>
              <w:left w:val="nil"/>
              <w:bottom w:val="single" w:sz="4" w:space="0" w:color="auto"/>
              <w:right w:val="single" w:sz="4" w:space="0" w:color="auto"/>
            </w:tcBorders>
            <w:noWrap/>
            <w:vAlign w:val="bottom"/>
            <w:hideMark/>
          </w:tcPr>
          <w:p w14:paraId="1CD3A6E8" w14:textId="77777777" w:rsidR="00BA4E10" w:rsidRPr="00BA4E10" w:rsidRDefault="00BA4E10" w:rsidP="00BA4E10">
            <w:pPr>
              <w:rPr>
                <w:iCs/>
              </w:rPr>
            </w:pPr>
            <w:r w:rsidRPr="00BA4E10">
              <w:rPr>
                <w:iCs/>
              </w:rPr>
              <w:t>36 263</w:t>
            </w:r>
          </w:p>
        </w:tc>
        <w:tc>
          <w:tcPr>
            <w:tcW w:w="1023" w:type="dxa"/>
            <w:gridSpan w:val="2"/>
            <w:tcBorders>
              <w:top w:val="nil"/>
              <w:left w:val="nil"/>
              <w:bottom w:val="single" w:sz="4" w:space="0" w:color="auto"/>
              <w:right w:val="single" w:sz="4" w:space="0" w:color="auto"/>
            </w:tcBorders>
            <w:noWrap/>
            <w:vAlign w:val="bottom"/>
            <w:hideMark/>
          </w:tcPr>
          <w:p w14:paraId="7EB6DE08" w14:textId="77777777" w:rsidR="00BA4E10" w:rsidRPr="00BA4E10" w:rsidRDefault="00BA4E10" w:rsidP="00BA4E10">
            <w:pPr>
              <w:rPr>
                <w:iCs/>
              </w:rPr>
            </w:pPr>
            <w:r w:rsidRPr="00BA4E10">
              <w:rPr>
                <w:iCs/>
              </w:rPr>
              <w:t xml:space="preserve"> 13 868 </w:t>
            </w:r>
          </w:p>
        </w:tc>
        <w:tc>
          <w:tcPr>
            <w:tcW w:w="966" w:type="dxa"/>
            <w:tcBorders>
              <w:top w:val="nil"/>
              <w:left w:val="nil"/>
              <w:bottom w:val="single" w:sz="4" w:space="0" w:color="auto"/>
              <w:right w:val="single" w:sz="4" w:space="0" w:color="auto"/>
            </w:tcBorders>
            <w:noWrap/>
            <w:vAlign w:val="bottom"/>
            <w:hideMark/>
          </w:tcPr>
          <w:p w14:paraId="4870CB3F" w14:textId="77777777" w:rsidR="00BA4E10" w:rsidRPr="00BA4E10" w:rsidRDefault="00BA4E10" w:rsidP="00BA4E10">
            <w:pPr>
              <w:rPr>
                <w:iCs/>
              </w:rPr>
            </w:pPr>
            <w:r w:rsidRPr="00BA4E10">
              <w:rPr>
                <w:iCs/>
              </w:rPr>
              <w:t xml:space="preserve"> 10 300 </w:t>
            </w:r>
          </w:p>
        </w:tc>
        <w:tc>
          <w:tcPr>
            <w:tcW w:w="1080" w:type="dxa"/>
            <w:gridSpan w:val="2"/>
            <w:tcBorders>
              <w:top w:val="nil"/>
              <w:left w:val="nil"/>
              <w:bottom w:val="single" w:sz="4" w:space="0" w:color="auto"/>
              <w:right w:val="single" w:sz="4" w:space="0" w:color="auto"/>
            </w:tcBorders>
            <w:noWrap/>
            <w:vAlign w:val="bottom"/>
            <w:hideMark/>
          </w:tcPr>
          <w:p w14:paraId="2A3210EC" w14:textId="77777777" w:rsidR="00BA4E10" w:rsidRPr="00BA4E10" w:rsidRDefault="00BA4E10" w:rsidP="00BA4E10">
            <w:pPr>
              <w:rPr>
                <w:iCs/>
              </w:rPr>
            </w:pPr>
            <w:r w:rsidRPr="00BA4E10">
              <w:rPr>
                <w:iCs/>
              </w:rPr>
              <w:t xml:space="preserve"> 116 541</w:t>
            </w:r>
          </w:p>
        </w:tc>
        <w:tc>
          <w:tcPr>
            <w:tcW w:w="1102" w:type="dxa"/>
            <w:gridSpan w:val="2"/>
            <w:tcBorders>
              <w:top w:val="nil"/>
              <w:left w:val="nil"/>
              <w:bottom w:val="single" w:sz="4" w:space="0" w:color="auto"/>
              <w:right w:val="single" w:sz="4" w:space="0" w:color="auto"/>
            </w:tcBorders>
            <w:noWrap/>
            <w:vAlign w:val="bottom"/>
            <w:hideMark/>
          </w:tcPr>
          <w:p w14:paraId="5DBFE9D3" w14:textId="77777777" w:rsidR="00BA4E10" w:rsidRPr="00BA4E10" w:rsidRDefault="00BA4E10" w:rsidP="00BA4E10">
            <w:pPr>
              <w:rPr>
                <w:iCs/>
              </w:rPr>
            </w:pPr>
            <w:r w:rsidRPr="00BA4E10">
              <w:rPr>
                <w:iCs/>
              </w:rPr>
              <w:t xml:space="preserve">     4 200</w:t>
            </w:r>
          </w:p>
        </w:tc>
        <w:tc>
          <w:tcPr>
            <w:tcW w:w="1058" w:type="dxa"/>
            <w:tcBorders>
              <w:top w:val="nil"/>
              <w:left w:val="nil"/>
              <w:bottom w:val="single" w:sz="4" w:space="0" w:color="auto"/>
              <w:right w:val="single" w:sz="4" w:space="0" w:color="auto"/>
            </w:tcBorders>
            <w:noWrap/>
            <w:vAlign w:val="bottom"/>
            <w:hideMark/>
          </w:tcPr>
          <w:p w14:paraId="267A376B" w14:textId="77777777" w:rsidR="00BA4E10" w:rsidRPr="00BA4E10" w:rsidRDefault="00BA4E10" w:rsidP="00BA4E10">
            <w:pPr>
              <w:rPr>
                <w:iCs/>
              </w:rPr>
            </w:pPr>
            <w:r w:rsidRPr="00BA4E10">
              <w:rPr>
                <w:iCs/>
              </w:rPr>
              <w:t xml:space="preserve">  92 067</w:t>
            </w:r>
          </w:p>
        </w:tc>
        <w:tc>
          <w:tcPr>
            <w:tcW w:w="1080" w:type="dxa"/>
            <w:gridSpan w:val="2"/>
            <w:tcBorders>
              <w:top w:val="nil"/>
              <w:left w:val="nil"/>
              <w:bottom w:val="single" w:sz="4" w:space="0" w:color="auto"/>
              <w:right w:val="single" w:sz="4" w:space="0" w:color="auto"/>
            </w:tcBorders>
            <w:noWrap/>
            <w:vAlign w:val="bottom"/>
            <w:hideMark/>
          </w:tcPr>
          <w:p w14:paraId="39ACCFB3" w14:textId="77777777" w:rsidR="00BA4E10" w:rsidRPr="00BA4E10" w:rsidRDefault="00BA4E10" w:rsidP="00BA4E10">
            <w:pPr>
              <w:rPr>
                <w:iCs/>
              </w:rPr>
            </w:pPr>
            <w:r w:rsidRPr="00BA4E10">
              <w:rPr>
                <w:iCs/>
              </w:rPr>
              <w:t xml:space="preserve">        0                   </w:t>
            </w:r>
          </w:p>
        </w:tc>
        <w:tc>
          <w:tcPr>
            <w:tcW w:w="1266" w:type="dxa"/>
            <w:tcBorders>
              <w:top w:val="nil"/>
              <w:left w:val="nil"/>
              <w:bottom w:val="single" w:sz="4" w:space="0" w:color="auto"/>
              <w:right w:val="single" w:sz="4" w:space="0" w:color="auto"/>
            </w:tcBorders>
            <w:noWrap/>
            <w:vAlign w:val="bottom"/>
            <w:hideMark/>
          </w:tcPr>
          <w:p w14:paraId="35A8D8F9" w14:textId="77777777" w:rsidR="00BA4E10" w:rsidRPr="00BA4E10" w:rsidRDefault="00BA4E10" w:rsidP="00BA4E10">
            <w:pPr>
              <w:rPr>
                <w:iCs/>
              </w:rPr>
            </w:pPr>
            <w:r w:rsidRPr="00BA4E10">
              <w:rPr>
                <w:iCs/>
              </w:rPr>
              <w:t xml:space="preserve">    9 648</w:t>
            </w:r>
          </w:p>
        </w:tc>
      </w:tr>
      <w:tr w:rsidR="00BA4E10" w:rsidRPr="00BA4E10" w14:paraId="783E8F3F" w14:textId="77777777" w:rsidTr="0046285F">
        <w:trPr>
          <w:trHeight w:val="300"/>
        </w:trPr>
        <w:tc>
          <w:tcPr>
            <w:tcW w:w="1690" w:type="dxa"/>
            <w:tcBorders>
              <w:top w:val="nil"/>
              <w:left w:val="single" w:sz="4" w:space="0" w:color="auto"/>
              <w:bottom w:val="single" w:sz="4" w:space="0" w:color="auto"/>
              <w:right w:val="single" w:sz="4" w:space="0" w:color="auto"/>
            </w:tcBorders>
            <w:noWrap/>
            <w:vAlign w:val="bottom"/>
            <w:hideMark/>
          </w:tcPr>
          <w:p w14:paraId="60072A3C" w14:textId="77777777" w:rsidR="00BA4E10" w:rsidRPr="00BA4E10" w:rsidRDefault="00BA4E10" w:rsidP="00BA4E10">
            <w:pPr>
              <w:rPr>
                <w:b/>
                <w:bCs/>
                <w:iCs/>
              </w:rPr>
            </w:pPr>
            <w:r w:rsidRPr="00BA4E10">
              <w:rPr>
                <w:b/>
                <w:bCs/>
                <w:iCs/>
              </w:rPr>
              <w:t> </w:t>
            </w:r>
          </w:p>
        </w:tc>
        <w:tc>
          <w:tcPr>
            <w:tcW w:w="1100" w:type="dxa"/>
            <w:gridSpan w:val="2"/>
            <w:tcBorders>
              <w:top w:val="nil"/>
              <w:left w:val="nil"/>
              <w:bottom w:val="single" w:sz="4" w:space="0" w:color="auto"/>
              <w:right w:val="single" w:sz="4" w:space="0" w:color="auto"/>
            </w:tcBorders>
            <w:noWrap/>
            <w:vAlign w:val="bottom"/>
            <w:hideMark/>
          </w:tcPr>
          <w:p w14:paraId="0DEC3849" w14:textId="77777777" w:rsidR="00BA4E10" w:rsidRPr="00BA4E10" w:rsidRDefault="00BA4E10" w:rsidP="00BA4E10">
            <w:pPr>
              <w:rPr>
                <w:iCs/>
              </w:rPr>
            </w:pPr>
            <w:r w:rsidRPr="00BA4E10">
              <w:rPr>
                <w:iCs/>
              </w:rPr>
              <w:t> </w:t>
            </w:r>
          </w:p>
        </w:tc>
        <w:tc>
          <w:tcPr>
            <w:tcW w:w="1023" w:type="dxa"/>
            <w:gridSpan w:val="2"/>
            <w:tcBorders>
              <w:top w:val="nil"/>
              <w:left w:val="nil"/>
              <w:bottom w:val="single" w:sz="4" w:space="0" w:color="auto"/>
              <w:right w:val="single" w:sz="4" w:space="0" w:color="auto"/>
            </w:tcBorders>
            <w:noWrap/>
            <w:vAlign w:val="bottom"/>
            <w:hideMark/>
          </w:tcPr>
          <w:p w14:paraId="3A37FEFE" w14:textId="77777777" w:rsidR="00BA4E10" w:rsidRPr="00BA4E10" w:rsidRDefault="00BA4E10" w:rsidP="00BA4E10">
            <w:pPr>
              <w:rPr>
                <w:iCs/>
              </w:rPr>
            </w:pPr>
            <w:r w:rsidRPr="00BA4E10">
              <w:rPr>
                <w:iCs/>
              </w:rPr>
              <w:t> </w:t>
            </w:r>
          </w:p>
        </w:tc>
        <w:tc>
          <w:tcPr>
            <w:tcW w:w="966" w:type="dxa"/>
            <w:tcBorders>
              <w:top w:val="nil"/>
              <w:left w:val="nil"/>
              <w:bottom w:val="single" w:sz="4" w:space="0" w:color="auto"/>
              <w:right w:val="single" w:sz="4" w:space="0" w:color="auto"/>
            </w:tcBorders>
            <w:noWrap/>
            <w:vAlign w:val="bottom"/>
            <w:hideMark/>
          </w:tcPr>
          <w:p w14:paraId="113E3224" w14:textId="77777777" w:rsidR="00BA4E10" w:rsidRPr="00BA4E10" w:rsidRDefault="00BA4E10" w:rsidP="00BA4E10">
            <w:pPr>
              <w:rPr>
                <w:iCs/>
              </w:rPr>
            </w:pPr>
            <w:r w:rsidRPr="00BA4E10">
              <w:rPr>
                <w:iCs/>
              </w:rPr>
              <w:t> </w:t>
            </w:r>
          </w:p>
        </w:tc>
        <w:tc>
          <w:tcPr>
            <w:tcW w:w="1080" w:type="dxa"/>
            <w:gridSpan w:val="2"/>
            <w:tcBorders>
              <w:top w:val="nil"/>
              <w:left w:val="nil"/>
              <w:bottom w:val="single" w:sz="4" w:space="0" w:color="auto"/>
              <w:right w:val="single" w:sz="4" w:space="0" w:color="auto"/>
            </w:tcBorders>
            <w:noWrap/>
            <w:vAlign w:val="bottom"/>
            <w:hideMark/>
          </w:tcPr>
          <w:p w14:paraId="1A1636B8" w14:textId="77777777" w:rsidR="00BA4E10" w:rsidRPr="00BA4E10" w:rsidRDefault="00BA4E10" w:rsidP="00BA4E10">
            <w:pPr>
              <w:rPr>
                <w:iCs/>
              </w:rPr>
            </w:pPr>
            <w:r w:rsidRPr="00BA4E10">
              <w:rPr>
                <w:iCs/>
              </w:rPr>
              <w:t> </w:t>
            </w:r>
          </w:p>
        </w:tc>
        <w:tc>
          <w:tcPr>
            <w:tcW w:w="1102" w:type="dxa"/>
            <w:gridSpan w:val="2"/>
            <w:tcBorders>
              <w:top w:val="nil"/>
              <w:left w:val="nil"/>
              <w:bottom w:val="single" w:sz="4" w:space="0" w:color="auto"/>
              <w:right w:val="single" w:sz="4" w:space="0" w:color="auto"/>
            </w:tcBorders>
            <w:noWrap/>
            <w:vAlign w:val="bottom"/>
            <w:hideMark/>
          </w:tcPr>
          <w:p w14:paraId="613DE7B1" w14:textId="77777777" w:rsidR="00BA4E10" w:rsidRPr="00BA4E10" w:rsidRDefault="00BA4E10" w:rsidP="00BA4E10">
            <w:pPr>
              <w:rPr>
                <w:iCs/>
              </w:rPr>
            </w:pPr>
            <w:r w:rsidRPr="00BA4E10">
              <w:rPr>
                <w:iCs/>
              </w:rPr>
              <w:t> </w:t>
            </w:r>
          </w:p>
        </w:tc>
        <w:tc>
          <w:tcPr>
            <w:tcW w:w="1058" w:type="dxa"/>
            <w:tcBorders>
              <w:top w:val="nil"/>
              <w:left w:val="nil"/>
              <w:bottom w:val="single" w:sz="4" w:space="0" w:color="auto"/>
              <w:right w:val="single" w:sz="4" w:space="0" w:color="auto"/>
            </w:tcBorders>
            <w:noWrap/>
            <w:vAlign w:val="bottom"/>
            <w:hideMark/>
          </w:tcPr>
          <w:p w14:paraId="1EEE49A5" w14:textId="77777777" w:rsidR="00BA4E10" w:rsidRPr="00BA4E10" w:rsidRDefault="00BA4E10" w:rsidP="00BA4E10">
            <w:pPr>
              <w:rPr>
                <w:iCs/>
              </w:rPr>
            </w:pPr>
            <w:r w:rsidRPr="00BA4E10">
              <w:rPr>
                <w:iCs/>
              </w:rPr>
              <w:t> </w:t>
            </w:r>
          </w:p>
        </w:tc>
        <w:tc>
          <w:tcPr>
            <w:tcW w:w="1080" w:type="dxa"/>
            <w:gridSpan w:val="2"/>
            <w:tcBorders>
              <w:top w:val="nil"/>
              <w:left w:val="nil"/>
              <w:bottom w:val="single" w:sz="4" w:space="0" w:color="auto"/>
              <w:right w:val="single" w:sz="4" w:space="0" w:color="auto"/>
            </w:tcBorders>
            <w:noWrap/>
            <w:vAlign w:val="bottom"/>
            <w:hideMark/>
          </w:tcPr>
          <w:p w14:paraId="368BF856" w14:textId="77777777" w:rsidR="00BA4E10" w:rsidRPr="00BA4E10" w:rsidRDefault="00BA4E10" w:rsidP="00BA4E10">
            <w:pPr>
              <w:rPr>
                <w:iCs/>
              </w:rPr>
            </w:pPr>
            <w:r w:rsidRPr="00BA4E10">
              <w:rPr>
                <w:iCs/>
              </w:rPr>
              <w:t> </w:t>
            </w:r>
          </w:p>
        </w:tc>
        <w:tc>
          <w:tcPr>
            <w:tcW w:w="1266" w:type="dxa"/>
            <w:tcBorders>
              <w:top w:val="nil"/>
              <w:left w:val="nil"/>
              <w:bottom w:val="single" w:sz="4" w:space="0" w:color="auto"/>
              <w:right w:val="single" w:sz="4" w:space="0" w:color="auto"/>
            </w:tcBorders>
            <w:noWrap/>
            <w:vAlign w:val="bottom"/>
            <w:hideMark/>
          </w:tcPr>
          <w:p w14:paraId="32C2DA54" w14:textId="77777777" w:rsidR="00BA4E10" w:rsidRPr="00BA4E10" w:rsidRDefault="00BA4E10" w:rsidP="00BA4E10">
            <w:pPr>
              <w:rPr>
                <w:iCs/>
              </w:rPr>
            </w:pPr>
            <w:r w:rsidRPr="00BA4E10">
              <w:rPr>
                <w:iCs/>
              </w:rPr>
              <w:t> </w:t>
            </w:r>
          </w:p>
        </w:tc>
      </w:tr>
      <w:tr w:rsidR="00BA4E10" w:rsidRPr="00BA4E10" w14:paraId="21AF8065" w14:textId="77777777" w:rsidTr="0046285F">
        <w:trPr>
          <w:trHeight w:val="300"/>
        </w:trPr>
        <w:tc>
          <w:tcPr>
            <w:tcW w:w="1690" w:type="dxa"/>
            <w:tcBorders>
              <w:top w:val="nil"/>
              <w:left w:val="single" w:sz="4" w:space="0" w:color="auto"/>
              <w:bottom w:val="single" w:sz="4" w:space="0" w:color="auto"/>
              <w:right w:val="single" w:sz="4" w:space="0" w:color="auto"/>
            </w:tcBorders>
            <w:noWrap/>
            <w:vAlign w:val="bottom"/>
            <w:hideMark/>
          </w:tcPr>
          <w:p w14:paraId="130A4FB6" w14:textId="77777777" w:rsidR="00BA4E10" w:rsidRPr="00BA4E10" w:rsidRDefault="00BA4E10" w:rsidP="00BA4E10">
            <w:pPr>
              <w:rPr>
                <w:b/>
                <w:bCs/>
                <w:iCs/>
              </w:rPr>
            </w:pPr>
            <w:r w:rsidRPr="00BA4E10">
              <w:rPr>
                <w:b/>
                <w:bCs/>
                <w:iCs/>
              </w:rPr>
              <w:t>Resultat</w:t>
            </w:r>
          </w:p>
        </w:tc>
        <w:tc>
          <w:tcPr>
            <w:tcW w:w="1100" w:type="dxa"/>
            <w:gridSpan w:val="2"/>
            <w:tcBorders>
              <w:top w:val="nil"/>
              <w:left w:val="nil"/>
              <w:bottom w:val="single" w:sz="4" w:space="0" w:color="auto"/>
              <w:right w:val="single" w:sz="4" w:space="0" w:color="auto"/>
            </w:tcBorders>
            <w:noWrap/>
            <w:vAlign w:val="bottom"/>
          </w:tcPr>
          <w:p w14:paraId="0DA0BB48" w14:textId="77777777" w:rsidR="00BA4E10" w:rsidRPr="00BA4E10" w:rsidRDefault="00BA4E10" w:rsidP="00BA4E10">
            <w:pPr>
              <w:rPr>
                <w:b/>
                <w:bCs/>
                <w:iCs/>
              </w:rPr>
            </w:pPr>
            <w:r w:rsidRPr="00BA4E10">
              <w:rPr>
                <w:iCs/>
              </w:rPr>
              <w:t xml:space="preserve">  -</w:t>
            </w:r>
            <w:r w:rsidRPr="00BA4E10">
              <w:rPr>
                <w:b/>
                <w:bCs/>
                <w:iCs/>
              </w:rPr>
              <w:t xml:space="preserve"> 106</w:t>
            </w:r>
          </w:p>
        </w:tc>
        <w:tc>
          <w:tcPr>
            <w:tcW w:w="1023" w:type="dxa"/>
            <w:gridSpan w:val="2"/>
            <w:tcBorders>
              <w:top w:val="nil"/>
              <w:left w:val="nil"/>
              <w:bottom w:val="single" w:sz="4" w:space="0" w:color="auto"/>
              <w:right w:val="single" w:sz="4" w:space="0" w:color="auto"/>
            </w:tcBorders>
            <w:noWrap/>
            <w:vAlign w:val="bottom"/>
            <w:hideMark/>
          </w:tcPr>
          <w:p w14:paraId="6A3D7B8A" w14:textId="77777777" w:rsidR="00BA4E10" w:rsidRPr="00BA4E10" w:rsidRDefault="00BA4E10" w:rsidP="00BA4E10">
            <w:pPr>
              <w:rPr>
                <w:b/>
                <w:bCs/>
                <w:iCs/>
              </w:rPr>
            </w:pPr>
            <w:r w:rsidRPr="00BA4E10">
              <w:rPr>
                <w:iCs/>
              </w:rPr>
              <w:t xml:space="preserve">   2</w:t>
            </w:r>
            <w:r w:rsidRPr="00BA4E10">
              <w:rPr>
                <w:b/>
                <w:bCs/>
                <w:iCs/>
              </w:rPr>
              <w:t xml:space="preserve"> 612</w:t>
            </w:r>
          </w:p>
        </w:tc>
        <w:tc>
          <w:tcPr>
            <w:tcW w:w="966" w:type="dxa"/>
            <w:tcBorders>
              <w:top w:val="nil"/>
              <w:left w:val="nil"/>
              <w:bottom w:val="single" w:sz="4" w:space="0" w:color="auto"/>
              <w:right w:val="single" w:sz="4" w:space="0" w:color="auto"/>
            </w:tcBorders>
            <w:noWrap/>
            <w:vAlign w:val="bottom"/>
            <w:hideMark/>
          </w:tcPr>
          <w:p w14:paraId="53B95AC9" w14:textId="77777777" w:rsidR="00BA4E10" w:rsidRPr="00BA4E10" w:rsidRDefault="00BA4E10" w:rsidP="00BA4E10">
            <w:pPr>
              <w:rPr>
                <w:b/>
                <w:bCs/>
                <w:iCs/>
              </w:rPr>
            </w:pPr>
            <w:r w:rsidRPr="00BA4E10">
              <w:rPr>
                <w:b/>
                <w:bCs/>
                <w:iCs/>
              </w:rPr>
              <w:t xml:space="preserve">  7 300</w:t>
            </w:r>
          </w:p>
        </w:tc>
        <w:tc>
          <w:tcPr>
            <w:tcW w:w="1080" w:type="dxa"/>
            <w:gridSpan w:val="2"/>
            <w:tcBorders>
              <w:top w:val="nil"/>
              <w:left w:val="nil"/>
              <w:bottom w:val="single" w:sz="4" w:space="0" w:color="auto"/>
              <w:right w:val="single" w:sz="4" w:space="0" w:color="auto"/>
            </w:tcBorders>
            <w:noWrap/>
            <w:vAlign w:val="bottom"/>
            <w:hideMark/>
          </w:tcPr>
          <w:p w14:paraId="08DCC251" w14:textId="77777777" w:rsidR="00BA4E10" w:rsidRPr="00BA4E10" w:rsidRDefault="00BA4E10" w:rsidP="00BA4E10">
            <w:pPr>
              <w:rPr>
                <w:b/>
                <w:bCs/>
                <w:iCs/>
              </w:rPr>
            </w:pPr>
            <w:r w:rsidRPr="00BA4E10">
              <w:rPr>
                <w:b/>
                <w:bCs/>
                <w:iCs/>
              </w:rPr>
              <w:t xml:space="preserve">  -7 605</w:t>
            </w:r>
          </w:p>
        </w:tc>
        <w:tc>
          <w:tcPr>
            <w:tcW w:w="1102" w:type="dxa"/>
            <w:gridSpan w:val="2"/>
            <w:tcBorders>
              <w:top w:val="nil"/>
              <w:left w:val="nil"/>
              <w:bottom w:val="single" w:sz="4" w:space="0" w:color="auto"/>
              <w:right w:val="single" w:sz="4" w:space="0" w:color="auto"/>
            </w:tcBorders>
            <w:noWrap/>
            <w:vAlign w:val="bottom"/>
            <w:hideMark/>
          </w:tcPr>
          <w:p w14:paraId="1817431E" w14:textId="77777777" w:rsidR="00BA4E10" w:rsidRPr="00BA4E10" w:rsidRDefault="00BA4E10" w:rsidP="00BA4E10">
            <w:pPr>
              <w:numPr>
                <w:ilvl w:val="0"/>
                <w:numId w:val="2"/>
              </w:numPr>
              <w:contextualSpacing/>
              <w:rPr>
                <w:b/>
                <w:bCs/>
                <w:iCs/>
              </w:rPr>
            </w:pPr>
            <w:r w:rsidRPr="00BA4E10">
              <w:rPr>
                <w:b/>
                <w:bCs/>
                <w:iCs/>
              </w:rPr>
              <w:t>400</w:t>
            </w:r>
          </w:p>
        </w:tc>
        <w:tc>
          <w:tcPr>
            <w:tcW w:w="1058" w:type="dxa"/>
            <w:tcBorders>
              <w:top w:val="nil"/>
              <w:left w:val="nil"/>
              <w:bottom w:val="single" w:sz="4" w:space="0" w:color="auto"/>
              <w:right w:val="single" w:sz="4" w:space="0" w:color="auto"/>
            </w:tcBorders>
            <w:noWrap/>
            <w:vAlign w:val="bottom"/>
            <w:hideMark/>
          </w:tcPr>
          <w:p w14:paraId="4F769763" w14:textId="77777777" w:rsidR="00BA4E10" w:rsidRPr="00BA4E10" w:rsidRDefault="00BA4E10" w:rsidP="00BA4E10">
            <w:pPr>
              <w:rPr>
                <w:b/>
                <w:bCs/>
                <w:iCs/>
              </w:rPr>
            </w:pPr>
            <w:r w:rsidRPr="00BA4E10">
              <w:rPr>
                <w:b/>
                <w:bCs/>
                <w:iCs/>
              </w:rPr>
              <w:t>-9 995</w:t>
            </w:r>
          </w:p>
        </w:tc>
        <w:tc>
          <w:tcPr>
            <w:tcW w:w="1080" w:type="dxa"/>
            <w:gridSpan w:val="2"/>
            <w:tcBorders>
              <w:top w:val="nil"/>
              <w:left w:val="nil"/>
              <w:bottom w:val="single" w:sz="4" w:space="0" w:color="auto"/>
              <w:right w:val="single" w:sz="4" w:space="0" w:color="auto"/>
            </w:tcBorders>
            <w:noWrap/>
            <w:vAlign w:val="bottom"/>
            <w:hideMark/>
          </w:tcPr>
          <w:p w14:paraId="139A815E" w14:textId="77777777" w:rsidR="00BA4E10" w:rsidRPr="00BA4E10" w:rsidRDefault="00BA4E10" w:rsidP="00BA4E10">
            <w:pPr>
              <w:rPr>
                <w:iCs/>
              </w:rPr>
            </w:pPr>
            <w:r w:rsidRPr="00BA4E10">
              <w:rPr>
                <w:iCs/>
              </w:rPr>
              <w:t xml:space="preserve">        0 </w:t>
            </w:r>
          </w:p>
        </w:tc>
        <w:tc>
          <w:tcPr>
            <w:tcW w:w="1266" w:type="dxa"/>
            <w:tcBorders>
              <w:top w:val="nil"/>
              <w:left w:val="nil"/>
              <w:bottom w:val="single" w:sz="4" w:space="0" w:color="auto"/>
              <w:right w:val="single" w:sz="4" w:space="0" w:color="auto"/>
            </w:tcBorders>
            <w:noWrap/>
            <w:vAlign w:val="bottom"/>
            <w:hideMark/>
          </w:tcPr>
          <w:p w14:paraId="2961A2CE" w14:textId="77777777" w:rsidR="00BA4E10" w:rsidRPr="00BA4E10" w:rsidRDefault="00BA4E10" w:rsidP="00BA4E10">
            <w:pPr>
              <w:numPr>
                <w:ilvl w:val="0"/>
                <w:numId w:val="1"/>
              </w:numPr>
              <w:contextualSpacing/>
              <w:rPr>
                <w:b/>
                <w:bCs/>
                <w:iCs/>
              </w:rPr>
            </w:pPr>
            <w:r w:rsidRPr="00BA4E10">
              <w:rPr>
                <w:b/>
                <w:bCs/>
                <w:iCs/>
              </w:rPr>
              <w:t>798</w:t>
            </w:r>
          </w:p>
        </w:tc>
      </w:tr>
      <w:tr w:rsidR="00BA4E10" w:rsidRPr="00BA4E10" w14:paraId="3AA7D572" w14:textId="77777777" w:rsidTr="0046285F">
        <w:trPr>
          <w:trHeight w:val="300"/>
        </w:trPr>
        <w:tc>
          <w:tcPr>
            <w:tcW w:w="1690" w:type="dxa"/>
            <w:tcBorders>
              <w:top w:val="nil"/>
              <w:left w:val="single" w:sz="4" w:space="0" w:color="auto"/>
              <w:bottom w:val="single" w:sz="4" w:space="0" w:color="auto"/>
              <w:right w:val="single" w:sz="4" w:space="0" w:color="auto"/>
            </w:tcBorders>
            <w:noWrap/>
            <w:vAlign w:val="bottom"/>
            <w:hideMark/>
          </w:tcPr>
          <w:p w14:paraId="64DD6813" w14:textId="77777777" w:rsidR="00BA4E10" w:rsidRPr="00BA4E10" w:rsidRDefault="00BA4E10" w:rsidP="00BA4E10">
            <w:pPr>
              <w:rPr>
                <w:iCs/>
                <w:sz w:val="20"/>
                <w:szCs w:val="20"/>
              </w:rPr>
            </w:pPr>
          </w:p>
        </w:tc>
        <w:tc>
          <w:tcPr>
            <w:tcW w:w="1100" w:type="dxa"/>
            <w:gridSpan w:val="2"/>
            <w:tcBorders>
              <w:top w:val="nil"/>
              <w:left w:val="nil"/>
              <w:bottom w:val="single" w:sz="4" w:space="0" w:color="auto"/>
              <w:right w:val="single" w:sz="4" w:space="0" w:color="auto"/>
            </w:tcBorders>
            <w:noWrap/>
            <w:vAlign w:val="bottom"/>
          </w:tcPr>
          <w:p w14:paraId="1CEE8263" w14:textId="77777777" w:rsidR="00BA4E10" w:rsidRPr="00BA4E10" w:rsidRDefault="00BA4E10" w:rsidP="00BA4E10">
            <w:pPr>
              <w:rPr>
                <w:iCs/>
                <w:sz w:val="20"/>
                <w:szCs w:val="20"/>
              </w:rPr>
            </w:pPr>
          </w:p>
        </w:tc>
        <w:tc>
          <w:tcPr>
            <w:tcW w:w="1023" w:type="dxa"/>
            <w:gridSpan w:val="2"/>
            <w:tcBorders>
              <w:top w:val="nil"/>
              <w:left w:val="nil"/>
              <w:bottom w:val="single" w:sz="4" w:space="0" w:color="auto"/>
              <w:right w:val="single" w:sz="4" w:space="0" w:color="auto"/>
            </w:tcBorders>
            <w:noWrap/>
            <w:vAlign w:val="bottom"/>
            <w:hideMark/>
          </w:tcPr>
          <w:p w14:paraId="050CCF82" w14:textId="77777777" w:rsidR="00BA4E10" w:rsidRPr="00BA4E10" w:rsidRDefault="00BA4E10" w:rsidP="00BA4E10">
            <w:pPr>
              <w:rPr>
                <w:iCs/>
                <w:sz w:val="20"/>
                <w:szCs w:val="20"/>
              </w:rPr>
            </w:pPr>
          </w:p>
        </w:tc>
        <w:tc>
          <w:tcPr>
            <w:tcW w:w="966" w:type="dxa"/>
            <w:tcBorders>
              <w:top w:val="nil"/>
              <w:left w:val="nil"/>
              <w:bottom w:val="single" w:sz="4" w:space="0" w:color="auto"/>
              <w:right w:val="single" w:sz="4" w:space="0" w:color="auto"/>
            </w:tcBorders>
            <w:noWrap/>
            <w:vAlign w:val="bottom"/>
            <w:hideMark/>
          </w:tcPr>
          <w:p w14:paraId="578162E6" w14:textId="77777777" w:rsidR="00BA4E10" w:rsidRPr="00BA4E10" w:rsidRDefault="00BA4E10" w:rsidP="00BA4E10">
            <w:pPr>
              <w:rPr>
                <w:iCs/>
                <w:sz w:val="20"/>
                <w:szCs w:val="20"/>
              </w:rPr>
            </w:pPr>
          </w:p>
        </w:tc>
        <w:tc>
          <w:tcPr>
            <w:tcW w:w="1080" w:type="dxa"/>
            <w:gridSpan w:val="2"/>
            <w:tcBorders>
              <w:top w:val="nil"/>
              <w:left w:val="nil"/>
              <w:bottom w:val="single" w:sz="4" w:space="0" w:color="auto"/>
              <w:right w:val="single" w:sz="4" w:space="0" w:color="auto"/>
            </w:tcBorders>
            <w:noWrap/>
            <w:vAlign w:val="bottom"/>
            <w:hideMark/>
          </w:tcPr>
          <w:p w14:paraId="19BC05FF" w14:textId="77777777" w:rsidR="00BA4E10" w:rsidRPr="00BA4E10" w:rsidRDefault="00BA4E10" w:rsidP="00BA4E10">
            <w:pPr>
              <w:rPr>
                <w:iCs/>
                <w:sz w:val="20"/>
                <w:szCs w:val="20"/>
              </w:rPr>
            </w:pPr>
          </w:p>
        </w:tc>
        <w:tc>
          <w:tcPr>
            <w:tcW w:w="1102" w:type="dxa"/>
            <w:gridSpan w:val="2"/>
            <w:tcBorders>
              <w:top w:val="nil"/>
              <w:left w:val="nil"/>
              <w:bottom w:val="single" w:sz="4" w:space="0" w:color="auto"/>
              <w:right w:val="single" w:sz="4" w:space="0" w:color="auto"/>
            </w:tcBorders>
            <w:noWrap/>
            <w:vAlign w:val="bottom"/>
            <w:hideMark/>
          </w:tcPr>
          <w:p w14:paraId="5D3EC573" w14:textId="77777777" w:rsidR="00BA4E10" w:rsidRPr="00BA4E10" w:rsidRDefault="00BA4E10" w:rsidP="00BA4E10">
            <w:pPr>
              <w:rPr>
                <w:iCs/>
                <w:sz w:val="20"/>
                <w:szCs w:val="20"/>
              </w:rPr>
            </w:pPr>
          </w:p>
        </w:tc>
        <w:tc>
          <w:tcPr>
            <w:tcW w:w="1058" w:type="dxa"/>
            <w:tcBorders>
              <w:top w:val="nil"/>
              <w:left w:val="nil"/>
              <w:bottom w:val="single" w:sz="4" w:space="0" w:color="auto"/>
              <w:right w:val="single" w:sz="4" w:space="0" w:color="auto"/>
            </w:tcBorders>
            <w:noWrap/>
            <w:vAlign w:val="bottom"/>
            <w:hideMark/>
          </w:tcPr>
          <w:p w14:paraId="4C29C75C" w14:textId="77777777" w:rsidR="00BA4E10" w:rsidRPr="00BA4E10" w:rsidRDefault="00BA4E10" w:rsidP="00BA4E10">
            <w:pPr>
              <w:rPr>
                <w:iCs/>
                <w:sz w:val="20"/>
                <w:szCs w:val="20"/>
              </w:rPr>
            </w:pPr>
          </w:p>
        </w:tc>
        <w:tc>
          <w:tcPr>
            <w:tcW w:w="1080" w:type="dxa"/>
            <w:gridSpan w:val="2"/>
            <w:tcBorders>
              <w:top w:val="nil"/>
              <w:left w:val="nil"/>
              <w:bottom w:val="single" w:sz="4" w:space="0" w:color="auto"/>
              <w:right w:val="single" w:sz="4" w:space="0" w:color="auto"/>
            </w:tcBorders>
            <w:noWrap/>
            <w:vAlign w:val="bottom"/>
            <w:hideMark/>
          </w:tcPr>
          <w:p w14:paraId="79D1F48D" w14:textId="77777777" w:rsidR="00BA4E10" w:rsidRPr="00BA4E10" w:rsidRDefault="00BA4E10" w:rsidP="00BA4E10">
            <w:pPr>
              <w:rPr>
                <w:iCs/>
                <w:sz w:val="20"/>
                <w:szCs w:val="20"/>
              </w:rPr>
            </w:pPr>
          </w:p>
        </w:tc>
        <w:tc>
          <w:tcPr>
            <w:tcW w:w="1266" w:type="dxa"/>
            <w:tcBorders>
              <w:top w:val="nil"/>
              <w:left w:val="nil"/>
              <w:bottom w:val="single" w:sz="4" w:space="0" w:color="auto"/>
              <w:right w:val="single" w:sz="4" w:space="0" w:color="auto"/>
            </w:tcBorders>
            <w:noWrap/>
            <w:vAlign w:val="bottom"/>
            <w:hideMark/>
          </w:tcPr>
          <w:p w14:paraId="069FC727" w14:textId="77777777" w:rsidR="00BA4E10" w:rsidRPr="00BA4E10" w:rsidRDefault="00BA4E10" w:rsidP="00BA4E10">
            <w:pPr>
              <w:rPr>
                <w:iCs/>
                <w:sz w:val="20"/>
                <w:szCs w:val="20"/>
              </w:rPr>
            </w:pPr>
          </w:p>
        </w:tc>
      </w:tr>
      <w:tr w:rsidR="00BA4E10" w:rsidRPr="00BA4E10" w14:paraId="2DFB636B" w14:textId="77777777" w:rsidTr="0046285F">
        <w:trPr>
          <w:trHeight w:val="300"/>
        </w:trPr>
        <w:tc>
          <w:tcPr>
            <w:tcW w:w="1690" w:type="dxa"/>
            <w:noWrap/>
            <w:vAlign w:val="bottom"/>
            <w:hideMark/>
          </w:tcPr>
          <w:p w14:paraId="53B44BAE" w14:textId="77777777" w:rsidR="00BA4E10" w:rsidRPr="00BA4E10" w:rsidRDefault="00BA4E10" w:rsidP="00BA4E10">
            <w:pPr>
              <w:rPr>
                <w:iCs/>
                <w:sz w:val="20"/>
                <w:szCs w:val="20"/>
              </w:rPr>
            </w:pPr>
          </w:p>
        </w:tc>
        <w:tc>
          <w:tcPr>
            <w:tcW w:w="1100" w:type="dxa"/>
            <w:gridSpan w:val="2"/>
            <w:noWrap/>
            <w:vAlign w:val="bottom"/>
            <w:hideMark/>
          </w:tcPr>
          <w:p w14:paraId="46C8472D" w14:textId="77777777" w:rsidR="00BA4E10" w:rsidRPr="00BA4E10" w:rsidRDefault="00BA4E10" w:rsidP="00BA4E10">
            <w:pPr>
              <w:rPr>
                <w:iCs/>
                <w:sz w:val="20"/>
                <w:szCs w:val="20"/>
              </w:rPr>
            </w:pPr>
          </w:p>
        </w:tc>
        <w:tc>
          <w:tcPr>
            <w:tcW w:w="1023" w:type="dxa"/>
            <w:gridSpan w:val="2"/>
            <w:noWrap/>
            <w:vAlign w:val="bottom"/>
            <w:hideMark/>
          </w:tcPr>
          <w:p w14:paraId="0C5F5195" w14:textId="77777777" w:rsidR="00BA4E10" w:rsidRPr="00BA4E10" w:rsidRDefault="00BA4E10" w:rsidP="00BA4E10">
            <w:pPr>
              <w:rPr>
                <w:iCs/>
                <w:sz w:val="20"/>
                <w:szCs w:val="20"/>
              </w:rPr>
            </w:pPr>
          </w:p>
        </w:tc>
        <w:tc>
          <w:tcPr>
            <w:tcW w:w="966" w:type="dxa"/>
            <w:noWrap/>
            <w:vAlign w:val="bottom"/>
            <w:hideMark/>
          </w:tcPr>
          <w:p w14:paraId="3FC97880" w14:textId="77777777" w:rsidR="00BA4E10" w:rsidRPr="00BA4E10" w:rsidRDefault="00BA4E10" w:rsidP="00BA4E10">
            <w:pPr>
              <w:rPr>
                <w:iCs/>
                <w:sz w:val="20"/>
                <w:szCs w:val="20"/>
              </w:rPr>
            </w:pPr>
          </w:p>
        </w:tc>
        <w:tc>
          <w:tcPr>
            <w:tcW w:w="1080" w:type="dxa"/>
            <w:gridSpan w:val="2"/>
            <w:noWrap/>
            <w:vAlign w:val="bottom"/>
            <w:hideMark/>
          </w:tcPr>
          <w:p w14:paraId="2F20A942" w14:textId="77777777" w:rsidR="00BA4E10" w:rsidRPr="00BA4E10" w:rsidRDefault="00BA4E10" w:rsidP="00BA4E10">
            <w:pPr>
              <w:rPr>
                <w:iCs/>
                <w:sz w:val="20"/>
                <w:szCs w:val="20"/>
              </w:rPr>
            </w:pPr>
          </w:p>
        </w:tc>
        <w:tc>
          <w:tcPr>
            <w:tcW w:w="1102" w:type="dxa"/>
            <w:gridSpan w:val="2"/>
            <w:noWrap/>
            <w:vAlign w:val="bottom"/>
            <w:hideMark/>
          </w:tcPr>
          <w:p w14:paraId="130A0BE4" w14:textId="77777777" w:rsidR="00BA4E10" w:rsidRPr="00BA4E10" w:rsidRDefault="00BA4E10" w:rsidP="00BA4E10">
            <w:pPr>
              <w:rPr>
                <w:iCs/>
                <w:sz w:val="20"/>
                <w:szCs w:val="20"/>
              </w:rPr>
            </w:pPr>
          </w:p>
        </w:tc>
        <w:tc>
          <w:tcPr>
            <w:tcW w:w="1058" w:type="dxa"/>
            <w:noWrap/>
            <w:vAlign w:val="bottom"/>
            <w:hideMark/>
          </w:tcPr>
          <w:p w14:paraId="0376E52D" w14:textId="77777777" w:rsidR="00BA4E10" w:rsidRPr="00BA4E10" w:rsidRDefault="00BA4E10" w:rsidP="00BA4E10">
            <w:pPr>
              <w:rPr>
                <w:iCs/>
                <w:sz w:val="20"/>
                <w:szCs w:val="20"/>
              </w:rPr>
            </w:pPr>
          </w:p>
        </w:tc>
        <w:tc>
          <w:tcPr>
            <w:tcW w:w="1080" w:type="dxa"/>
            <w:gridSpan w:val="2"/>
            <w:noWrap/>
            <w:vAlign w:val="bottom"/>
            <w:hideMark/>
          </w:tcPr>
          <w:p w14:paraId="03429D6F" w14:textId="77777777" w:rsidR="00BA4E10" w:rsidRPr="00BA4E10" w:rsidRDefault="00BA4E10" w:rsidP="00BA4E10">
            <w:pPr>
              <w:rPr>
                <w:iCs/>
                <w:sz w:val="20"/>
                <w:szCs w:val="20"/>
              </w:rPr>
            </w:pPr>
          </w:p>
        </w:tc>
        <w:tc>
          <w:tcPr>
            <w:tcW w:w="1266" w:type="dxa"/>
            <w:noWrap/>
            <w:vAlign w:val="bottom"/>
            <w:hideMark/>
          </w:tcPr>
          <w:p w14:paraId="2D9E53A3" w14:textId="77777777" w:rsidR="00BA4E10" w:rsidRPr="00BA4E10" w:rsidRDefault="00BA4E10" w:rsidP="00BA4E10">
            <w:pPr>
              <w:rPr>
                <w:iCs/>
                <w:sz w:val="20"/>
                <w:szCs w:val="20"/>
              </w:rPr>
            </w:pPr>
          </w:p>
        </w:tc>
      </w:tr>
      <w:tr w:rsidR="00BA4E10" w:rsidRPr="00BA4E10" w14:paraId="7EA58FBB" w14:textId="77777777" w:rsidTr="0046285F">
        <w:trPr>
          <w:trHeight w:val="300"/>
        </w:trPr>
        <w:tc>
          <w:tcPr>
            <w:tcW w:w="1690" w:type="dxa"/>
            <w:noWrap/>
            <w:vAlign w:val="bottom"/>
          </w:tcPr>
          <w:p w14:paraId="2021CA21" w14:textId="77777777" w:rsidR="00BA4E10" w:rsidRPr="00BA4E10" w:rsidRDefault="00BA4E10" w:rsidP="00BA4E10">
            <w:pPr>
              <w:rPr>
                <w:b/>
                <w:bCs/>
                <w:iCs/>
              </w:rPr>
            </w:pPr>
            <w:r w:rsidRPr="00BA4E10">
              <w:rPr>
                <w:b/>
                <w:bCs/>
                <w:iCs/>
              </w:rPr>
              <w:t>Sammanräknat resultat :8 808 kr</w:t>
            </w:r>
          </w:p>
        </w:tc>
        <w:tc>
          <w:tcPr>
            <w:tcW w:w="1100" w:type="dxa"/>
            <w:gridSpan w:val="2"/>
            <w:noWrap/>
            <w:vAlign w:val="bottom"/>
          </w:tcPr>
          <w:p w14:paraId="4B5407B0" w14:textId="77777777" w:rsidR="00BA4E10" w:rsidRPr="00BA4E10" w:rsidRDefault="00BA4E10" w:rsidP="00BA4E10">
            <w:pPr>
              <w:ind w:left="720"/>
              <w:rPr>
                <w:iCs/>
                <w:sz w:val="28"/>
                <w:szCs w:val="28"/>
              </w:rPr>
            </w:pPr>
          </w:p>
        </w:tc>
        <w:tc>
          <w:tcPr>
            <w:tcW w:w="1023" w:type="dxa"/>
            <w:gridSpan w:val="2"/>
            <w:noWrap/>
            <w:vAlign w:val="bottom"/>
          </w:tcPr>
          <w:p w14:paraId="71B7D183" w14:textId="77777777" w:rsidR="00BA4E10" w:rsidRPr="00BA4E10" w:rsidRDefault="00BA4E10" w:rsidP="00BA4E10">
            <w:pPr>
              <w:rPr>
                <w:iCs/>
                <w:sz w:val="20"/>
                <w:szCs w:val="20"/>
              </w:rPr>
            </w:pPr>
          </w:p>
        </w:tc>
        <w:tc>
          <w:tcPr>
            <w:tcW w:w="966" w:type="dxa"/>
            <w:noWrap/>
            <w:vAlign w:val="bottom"/>
          </w:tcPr>
          <w:p w14:paraId="33ED81FB" w14:textId="77777777" w:rsidR="00BA4E10" w:rsidRPr="00BA4E10" w:rsidRDefault="00BA4E10" w:rsidP="00BA4E10">
            <w:pPr>
              <w:rPr>
                <w:iCs/>
                <w:sz w:val="20"/>
                <w:szCs w:val="20"/>
              </w:rPr>
            </w:pPr>
          </w:p>
        </w:tc>
        <w:tc>
          <w:tcPr>
            <w:tcW w:w="1080" w:type="dxa"/>
            <w:gridSpan w:val="2"/>
            <w:noWrap/>
            <w:vAlign w:val="bottom"/>
          </w:tcPr>
          <w:p w14:paraId="39A04989" w14:textId="77777777" w:rsidR="00BA4E10" w:rsidRPr="00BA4E10" w:rsidRDefault="00BA4E10" w:rsidP="00BA4E10">
            <w:pPr>
              <w:rPr>
                <w:iCs/>
                <w:sz w:val="20"/>
                <w:szCs w:val="20"/>
              </w:rPr>
            </w:pPr>
          </w:p>
        </w:tc>
        <w:tc>
          <w:tcPr>
            <w:tcW w:w="1102" w:type="dxa"/>
            <w:gridSpan w:val="2"/>
            <w:noWrap/>
            <w:vAlign w:val="bottom"/>
          </w:tcPr>
          <w:p w14:paraId="5531CDF5" w14:textId="77777777" w:rsidR="00BA4E10" w:rsidRPr="00BA4E10" w:rsidRDefault="00BA4E10" w:rsidP="00BA4E10">
            <w:pPr>
              <w:rPr>
                <w:iCs/>
                <w:sz w:val="20"/>
                <w:szCs w:val="20"/>
              </w:rPr>
            </w:pPr>
          </w:p>
        </w:tc>
        <w:tc>
          <w:tcPr>
            <w:tcW w:w="1058" w:type="dxa"/>
            <w:noWrap/>
            <w:vAlign w:val="bottom"/>
          </w:tcPr>
          <w:p w14:paraId="72B70AE4" w14:textId="77777777" w:rsidR="00BA4E10" w:rsidRPr="00BA4E10" w:rsidRDefault="00BA4E10" w:rsidP="00BA4E10">
            <w:pPr>
              <w:rPr>
                <w:iCs/>
                <w:sz w:val="20"/>
                <w:szCs w:val="20"/>
              </w:rPr>
            </w:pPr>
          </w:p>
        </w:tc>
        <w:tc>
          <w:tcPr>
            <w:tcW w:w="1080" w:type="dxa"/>
            <w:gridSpan w:val="2"/>
            <w:noWrap/>
            <w:vAlign w:val="bottom"/>
          </w:tcPr>
          <w:p w14:paraId="7329B354" w14:textId="77777777" w:rsidR="00BA4E10" w:rsidRPr="00BA4E10" w:rsidRDefault="00BA4E10" w:rsidP="00BA4E10">
            <w:pPr>
              <w:rPr>
                <w:iCs/>
                <w:sz w:val="20"/>
                <w:szCs w:val="20"/>
              </w:rPr>
            </w:pPr>
          </w:p>
        </w:tc>
        <w:tc>
          <w:tcPr>
            <w:tcW w:w="1266" w:type="dxa"/>
            <w:noWrap/>
            <w:vAlign w:val="bottom"/>
          </w:tcPr>
          <w:p w14:paraId="21D189F0" w14:textId="77777777" w:rsidR="00BA4E10" w:rsidRPr="00BA4E10" w:rsidRDefault="00BA4E10" w:rsidP="00BA4E10">
            <w:pPr>
              <w:rPr>
                <w:iCs/>
              </w:rPr>
            </w:pPr>
          </w:p>
        </w:tc>
      </w:tr>
      <w:tr w:rsidR="00BA4E10" w:rsidRPr="00BA4E10" w14:paraId="4106C433" w14:textId="77777777" w:rsidTr="0046285F">
        <w:trPr>
          <w:trHeight w:val="300"/>
        </w:trPr>
        <w:tc>
          <w:tcPr>
            <w:tcW w:w="8019" w:type="dxa"/>
            <w:gridSpan w:val="11"/>
            <w:noWrap/>
            <w:vAlign w:val="bottom"/>
          </w:tcPr>
          <w:p w14:paraId="3087E714" w14:textId="77777777" w:rsidR="00BA4E10" w:rsidRPr="00BA4E10" w:rsidRDefault="00BA4E10" w:rsidP="00BA4E10">
            <w:pPr>
              <w:rPr>
                <w:iCs/>
                <w:sz w:val="20"/>
                <w:szCs w:val="20"/>
              </w:rPr>
            </w:pPr>
          </w:p>
        </w:tc>
        <w:tc>
          <w:tcPr>
            <w:tcW w:w="1080" w:type="dxa"/>
            <w:gridSpan w:val="2"/>
            <w:noWrap/>
            <w:vAlign w:val="bottom"/>
          </w:tcPr>
          <w:p w14:paraId="68B8C4B4" w14:textId="77777777" w:rsidR="00BA4E10" w:rsidRPr="00BA4E10" w:rsidRDefault="00BA4E10" w:rsidP="00BA4E10">
            <w:pPr>
              <w:rPr>
                <w:iCs/>
                <w:sz w:val="20"/>
                <w:szCs w:val="20"/>
              </w:rPr>
            </w:pPr>
          </w:p>
        </w:tc>
        <w:tc>
          <w:tcPr>
            <w:tcW w:w="1266" w:type="dxa"/>
            <w:noWrap/>
            <w:vAlign w:val="bottom"/>
          </w:tcPr>
          <w:p w14:paraId="135F1073" w14:textId="77777777" w:rsidR="00BA4E10" w:rsidRPr="00BA4E10" w:rsidRDefault="00BA4E10" w:rsidP="00BA4E10">
            <w:pPr>
              <w:rPr>
                <w:iCs/>
                <w:sz w:val="20"/>
                <w:szCs w:val="20"/>
              </w:rPr>
            </w:pPr>
          </w:p>
        </w:tc>
      </w:tr>
      <w:tr w:rsidR="00BA4E10" w:rsidRPr="00BA4E10" w14:paraId="280D81AA" w14:textId="77777777" w:rsidTr="0046285F">
        <w:tc>
          <w:tcPr>
            <w:tcW w:w="19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1A9C0" w14:textId="77777777" w:rsidR="00BA4E10" w:rsidRPr="00BA4E10" w:rsidRDefault="00BA4E10" w:rsidP="00BA4E10">
            <w:pPr>
              <w:rPr>
                <w:iCs/>
              </w:rPr>
            </w:pPr>
            <w:r w:rsidRPr="00BA4E10">
              <w:rPr>
                <w:iCs/>
              </w:rPr>
              <w:t>Fonderat</w:t>
            </w:r>
          </w:p>
        </w:tc>
        <w:tc>
          <w:tcPr>
            <w:tcW w:w="17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FA00B1" w14:textId="77777777" w:rsidR="00BA4E10" w:rsidRPr="00BA4E10" w:rsidRDefault="00BA4E10" w:rsidP="00BA4E10">
            <w:pPr>
              <w:rPr>
                <w:b/>
                <w:iCs/>
              </w:rPr>
            </w:pPr>
            <w:r w:rsidRPr="00BA4E10">
              <w:rPr>
                <w:b/>
                <w:iCs/>
              </w:rPr>
              <w:t>Likviditet</w:t>
            </w:r>
          </w:p>
        </w:tc>
        <w:tc>
          <w:tcPr>
            <w:tcW w:w="14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96D40" w14:textId="77777777" w:rsidR="00BA4E10" w:rsidRPr="00BA4E10" w:rsidRDefault="00BA4E10" w:rsidP="00BA4E10">
            <w:pPr>
              <w:rPr>
                <w:b/>
                <w:iCs/>
              </w:rPr>
            </w:pPr>
            <w:r w:rsidRPr="00BA4E10">
              <w:rPr>
                <w:b/>
                <w:iCs/>
              </w:rPr>
              <w:t>Vatten</w:t>
            </w:r>
          </w:p>
        </w:tc>
        <w:tc>
          <w:tcPr>
            <w:tcW w:w="15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1201E" w14:textId="77777777" w:rsidR="00BA4E10" w:rsidRPr="00BA4E10" w:rsidRDefault="00BA4E10" w:rsidP="00BA4E10">
            <w:pPr>
              <w:rPr>
                <w:b/>
                <w:iCs/>
              </w:rPr>
            </w:pPr>
            <w:r w:rsidRPr="00BA4E10">
              <w:rPr>
                <w:b/>
                <w:iCs/>
              </w:rPr>
              <w:t>Vägar</w:t>
            </w:r>
          </w:p>
        </w:tc>
        <w:tc>
          <w:tcPr>
            <w:tcW w:w="15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A0002" w14:textId="77777777" w:rsidR="00BA4E10" w:rsidRPr="00BA4E10" w:rsidRDefault="00BA4E10" w:rsidP="00BA4E10">
            <w:pPr>
              <w:rPr>
                <w:b/>
                <w:iCs/>
              </w:rPr>
            </w:pPr>
            <w:r w:rsidRPr="00BA4E10">
              <w:rPr>
                <w:b/>
                <w:iCs/>
              </w:rPr>
              <w:t>Miljö</w:t>
            </w:r>
          </w:p>
        </w:tc>
        <w:tc>
          <w:tcPr>
            <w:tcW w:w="2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F0FC9" w14:textId="77777777" w:rsidR="00BA4E10" w:rsidRPr="00BA4E10" w:rsidRDefault="00BA4E10" w:rsidP="00BA4E10">
            <w:pPr>
              <w:rPr>
                <w:b/>
                <w:iCs/>
              </w:rPr>
            </w:pPr>
            <w:r w:rsidRPr="00BA4E10">
              <w:rPr>
                <w:b/>
                <w:iCs/>
              </w:rPr>
              <w:t>Städkonto</w:t>
            </w:r>
          </w:p>
        </w:tc>
      </w:tr>
      <w:tr w:rsidR="00BA4E10" w:rsidRPr="00BA4E10" w14:paraId="44247B13" w14:textId="77777777" w:rsidTr="0046285F">
        <w:tc>
          <w:tcPr>
            <w:tcW w:w="19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422F6" w14:textId="77777777" w:rsidR="00BA4E10" w:rsidRPr="00BA4E10" w:rsidRDefault="00BA4E10" w:rsidP="00BA4E10">
            <w:pPr>
              <w:rPr>
                <w:iCs/>
              </w:rPr>
            </w:pPr>
            <w:r w:rsidRPr="00BA4E10">
              <w:rPr>
                <w:iCs/>
              </w:rPr>
              <w:t>Ingående balans</w:t>
            </w:r>
          </w:p>
        </w:tc>
        <w:tc>
          <w:tcPr>
            <w:tcW w:w="17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E06CA" w14:textId="77777777" w:rsidR="00BA4E10" w:rsidRPr="00BA4E10" w:rsidRDefault="00BA4E10" w:rsidP="00BA4E10">
            <w:pPr>
              <w:rPr>
                <w:iCs/>
              </w:rPr>
            </w:pPr>
            <w:r w:rsidRPr="00BA4E10">
              <w:rPr>
                <w:b/>
                <w:iCs/>
              </w:rPr>
              <w:t>212 949</w:t>
            </w:r>
          </w:p>
        </w:tc>
        <w:tc>
          <w:tcPr>
            <w:tcW w:w="14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761E8" w14:textId="77777777" w:rsidR="00BA4E10" w:rsidRPr="00BA4E10" w:rsidRDefault="00BA4E10" w:rsidP="00BA4E10">
            <w:pPr>
              <w:rPr>
                <w:iCs/>
              </w:rPr>
            </w:pPr>
            <w:r w:rsidRPr="00BA4E10">
              <w:rPr>
                <w:b/>
                <w:iCs/>
              </w:rPr>
              <w:t xml:space="preserve">   -25 548</w:t>
            </w:r>
          </w:p>
        </w:tc>
        <w:tc>
          <w:tcPr>
            <w:tcW w:w="15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3B1AF" w14:textId="77777777" w:rsidR="00BA4E10" w:rsidRPr="00BA4E10" w:rsidRDefault="00BA4E10" w:rsidP="00BA4E10">
            <w:pPr>
              <w:rPr>
                <w:iCs/>
              </w:rPr>
            </w:pPr>
            <w:r w:rsidRPr="00BA4E10">
              <w:rPr>
                <w:b/>
                <w:iCs/>
              </w:rPr>
              <w:t xml:space="preserve">    119 645</w:t>
            </w:r>
          </w:p>
        </w:tc>
        <w:tc>
          <w:tcPr>
            <w:tcW w:w="15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46D73" w14:textId="77777777" w:rsidR="00BA4E10" w:rsidRPr="00BA4E10" w:rsidRDefault="00BA4E10" w:rsidP="00BA4E10">
            <w:pPr>
              <w:rPr>
                <w:b/>
                <w:bCs/>
                <w:iCs/>
              </w:rPr>
            </w:pPr>
            <w:r w:rsidRPr="00BA4E10">
              <w:rPr>
                <w:iCs/>
              </w:rPr>
              <w:t xml:space="preserve">    </w:t>
            </w:r>
            <w:r w:rsidRPr="00BA4E10">
              <w:rPr>
                <w:b/>
                <w:bCs/>
                <w:iCs/>
              </w:rPr>
              <w:t>45 021</w:t>
            </w:r>
          </w:p>
        </w:tc>
        <w:tc>
          <w:tcPr>
            <w:tcW w:w="2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7BDAD" w14:textId="77777777" w:rsidR="00BA4E10" w:rsidRPr="00BA4E10" w:rsidRDefault="00BA4E10" w:rsidP="00BA4E10">
            <w:pPr>
              <w:rPr>
                <w:iCs/>
              </w:rPr>
            </w:pPr>
            <w:r w:rsidRPr="00BA4E10">
              <w:rPr>
                <w:b/>
                <w:iCs/>
              </w:rPr>
              <w:t xml:space="preserve">        10 244</w:t>
            </w:r>
          </w:p>
        </w:tc>
      </w:tr>
      <w:tr w:rsidR="00BA4E10" w:rsidRPr="00BA4E10" w14:paraId="48B35328" w14:textId="77777777" w:rsidTr="0046285F">
        <w:tc>
          <w:tcPr>
            <w:tcW w:w="19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270F4" w14:textId="77777777" w:rsidR="00BA4E10" w:rsidRPr="00BA4E10" w:rsidRDefault="00BA4E10" w:rsidP="00BA4E10">
            <w:pPr>
              <w:rPr>
                <w:iCs/>
              </w:rPr>
            </w:pPr>
            <w:r w:rsidRPr="00BA4E10">
              <w:rPr>
                <w:iCs/>
              </w:rPr>
              <w:t>Förändring</w:t>
            </w:r>
          </w:p>
        </w:tc>
        <w:tc>
          <w:tcPr>
            <w:tcW w:w="17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40D70" w14:textId="77777777" w:rsidR="00BA4E10" w:rsidRPr="00BA4E10" w:rsidRDefault="00BA4E10" w:rsidP="00BA4E10">
            <w:pPr>
              <w:rPr>
                <w:iCs/>
              </w:rPr>
            </w:pPr>
            <w:r w:rsidRPr="00BA4E10">
              <w:rPr>
                <w:iCs/>
              </w:rPr>
              <w:t xml:space="preserve">  -40 893</w:t>
            </w:r>
          </w:p>
        </w:tc>
        <w:tc>
          <w:tcPr>
            <w:tcW w:w="14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488DB" w14:textId="77777777" w:rsidR="00BA4E10" w:rsidRPr="00BA4E10" w:rsidRDefault="00BA4E10" w:rsidP="00BA4E10">
            <w:pPr>
              <w:rPr>
                <w:iCs/>
              </w:rPr>
            </w:pPr>
            <w:r w:rsidRPr="00BA4E10">
              <w:rPr>
                <w:iCs/>
              </w:rPr>
              <w:t xml:space="preserve">      7 300</w:t>
            </w:r>
          </w:p>
        </w:tc>
        <w:tc>
          <w:tcPr>
            <w:tcW w:w="15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32D79" w14:textId="77777777" w:rsidR="00BA4E10" w:rsidRPr="00BA4E10" w:rsidRDefault="00BA4E10" w:rsidP="00BA4E10">
            <w:pPr>
              <w:ind w:left="300"/>
              <w:rPr>
                <w:iCs/>
              </w:rPr>
            </w:pPr>
            <w:r w:rsidRPr="00BA4E10">
              <w:rPr>
                <w:iCs/>
              </w:rPr>
              <w:t>17 400</w:t>
            </w:r>
          </w:p>
        </w:tc>
        <w:tc>
          <w:tcPr>
            <w:tcW w:w="15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454B9" w14:textId="77777777" w:rsidR="00BA4E10" w:rsidRPr="00BA4E10" w:rsidRDefault="00BA4E10" w:rsidP="00BA4E10">
            <w:pPr>
              <w:rPr>
                <w:iCs/>
              </w:rPr>
            </w:pPr>
            <w:r w:rsidRPr="00BA4E10">
              <w:rPr>
                <w:iCs/>
              </w:rPr>
              <w:t xml:space="preserve">         0</w:t>
            </w:r>
          </w:p>
        </w:tc>
        <w:tc>
          <w:tcPr>
            <w:tcW w:w="2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307E9" w14:textId="77777777" w:rsidR="00BA4E10" w:rsidRPr="00BA4E10" w:rsidRDefault="00BA4E10" w:rsidP="00BA4E10">
            <w:pPr>
              <w:ind w:left="465"/>
              <w:contextualSpacing/>
              <w:rPr>
                <w:iCs/>
              </w:rPr>
            </w:pPr>
            <w:r w:rsidRPr="00BA4E10">
              <w:rPr>
                <w:iCs/>
              </w:rPr>
              <w:t>-   798</w:t>
            </w:r>
          </w:p>
        </w:tc>
      </w:tr>
      <w:tr w:rsidR="00BA4E10" w:rsidRPr="00BA4E10" w14:paraId="7E453CF2" w14:textId="77777777" w:rsidTr="0046285F">
        <w:tc>
          <w:tcPr>
            <w:tcW w:w="19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9F362" w14:textId="77777777" w:rsidR="00BA4E10" w:rsidRPr="00BA4E10" w:rsidRDefault="00BA4E10" w:rsidP="00BA4E10">
            <w:pPr>
              <w:rPr>
                <w:b/>
                <w:iCs/>
              </w:rPr>
            </w:pPr>
          </w:p>
          <w:p w14:paraId="214AC5E1" w14:textId="77777777" w:rsidR="00BA4E10" w:rsidRPr="00BA4E10" w:rsidRDefault="00BA4E10" w:rsidP="00BA4E10">
            <w:pPr>
              <w:rPr>
                <w:b/>
                <w:iCs/>
              </w:rPr>
            </w:pPr>
            <w:r w:rsidRPr="00BA4E10">
              <w:rPr>
                <w:b/>
                <w:iCs/>
              </w:rPr>
              <w:t>Utgående balans</w:t>
            </w:r>
          </w:p>
        </w:tc>
        <w:tc>
          <w:tcPr>
            <w:tcW w:w="17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602F5" w14:textId="77777777" w:rsidR="00BA4E10" w:rsidRPr="00BA4E10" w:rsidRDefault="00BA4E10" w:rsidP="00BA4E10">
            <w:pPr>
              <w:rPr>
                <w:b/>
                <w:iCs/>
              </w:rPr>
            </w:pPr>
            <w:r w:rsidRPr="00BA4E10">
              <w:rPr>
                <w:b/>
                <w:iCs/>
              </w:rPr>
              <w:t xml:space="preserve">       </w:t>
            </w:r>
          </w:p>
          <w:p w14:paraId="31FC5004" w14:textId="77777777" w:rsidR="00BA4E10" w:rsidRPr="00BA4E10" w:rsidRDefault="00BA4E10" w:rsidP="00BA4E10">
            <w:pPr>
              <w:rPr>
                <w:b/>
                <w:iCs/>
              </w:rPr>
            </w:pPr>
            <w:r w:rsidRPr="00BA4E10">
              <w:rPr>
                <w:b/>
                <w:iCs/>
              </w:rPr>
              <w:t>172 056</w:t>
            </w:r>
          </w:p>
        </w:tc>
        <w:tc>
          <w:tcPr>
            <w:tcW w:w="14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66938" w14:textId="77777777" w:rsidR="00BA4E10" w:rsidRPr="00BA4E10" w:rsidRDefault="00BA4E10" w:rsidP="00BA4E10">
            <w:pPr>
              <w:rPr>
                <w:b/>
                <w:iCs/>
              </w:rPr>
            </w:pPr>
          </w:p>
          <w:p w14:paraId="204F52ED" w14:textId="77777777" w:rsidR="00BA4E10" w:rsidRPr="00BA4E10" w:rsidRDefault="00BA4E10" w:rsidP="00BA4E10">
            <w:pPr>
              <w:rPr>
                <w:b/>
                <w:iCs/>
              </w:rPr>
            </w:pPr>
            <w:r w:rsidRPr="00BA4E10">
              <w:rPr>
                <w:b/>
                <w:iCs/>
              </w:rPr>
              <w:t xml:space="preserve">  -18 248  </w:t>
            </w:r>
          </w:p>
        </w:tc>
        <w:tc>
          <w:tcPr>
            <w:tcW w:w="15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D0FD0" w14:textId="77777777" w:rsidR="00BA4E10" w:rsidRPr="00BA4E10" w:rsidRDefault="00BA4E10" w:rsidP="00BA4E10">
            <w:pPr>
              <w:rPr>
                <w:b/>
                <w:iCs/>
              </w:rPr>
            </w:pPr>
            <w:r w:rsidRPr="00BA4E10">
              <w:rPr>
                <w:b/>
                <w:iCs/>
              </w:rPr>
              <w:t xml:space="preserve"> </w:t>
            </w:r>
          </w:p>
          <w:p w14:paraId="41C45D81" w14:textId="77777777" w:rsidR="00BA4E10" w:rsidRPr="00BA4E10" w:rsidRDefault="00BA4E10" w:rsidP="00BA4E10">
            <w:pPr>
              <w:rPr>
                <w:b/>
                <w:iCs/>
              </w:rPr>
            </w:pPr>
            <w:r w:rsidRPr="00BA4E10">
              <w:rPr>
                <w:b/>
                <w:iCs/>
              </w:rPr>
              <w:t xml:space="preserve">   137 045</w:t>
            </w:r>
          </w:p>
        </w:tc>
        <w:tc>
          <w:tcPr>
            <w:tcW w:w="15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3E785" w14:textId="77777777" w:rsidR="00BA4E10" w:rsidRPr="00BA4E10" w:rsidRDefault="00BA4E10" w:rsidP="00BA4E10">
            <w:pPr>
              <w:rPr>
                <w:b/>
                <w:iCs/>
              </w:rPr>
            </w:pPr>
          </w:p>
          <w:p w14:paraId="3915A1FF" w14:textId="77777777" w:rsidR="00BA4E10" w:rsidRPr="00BA4E10" w:rsidRDefault="00BA4E10" w:rsidP="00BA4E10">
            <w:pPr>
              <w:rPr>
                <w:b/>
                <w:iCs/>
              </w:rPr>
            </w:pPr>
            <w:r w:rsidRPr="00BA4E10">
              <w:rPr>
                <w:b/>
                <w:iCs/>
              </w:rPr>
              <w:t xml:space="preserve">   45 021 </w:t>
            </w:r>
          </w:p>
        </w:tc>
        <w:tc>
          <w:tcPr>
            <w:tcW w:w="2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494D2" w14:textId="77777777" w:rsidR="00BA4E10" w:rsidRPr="00BA4E10" w:rsidRDefault="00BA4E10" w:rsidP="00BA4E10">
            <w:pPr>
              <w:rPr>
                <w:b/>
                <w:iCs/>
              </w:rPr>
            </w:pPr>
          </w:p>
          <w:p w14:paraId="7AFE0651" w14:textId="77777777" w:rsidR="00BA4E10" w:rsidRPr="00BA4E10" w:rsidRDefault="00BA4E10" w:rsidP="00BA4E10">
            <w:pPr>
              <w:rPr>
                <w:b/>
                <w:iCs/>
              </w:rPr>
            </w:pPr>
            <w:r w:rsidRPr="00BA4E10">
              <w:rPr>
                <w:b/>
                <w:iCs/>
              </w:rPr>
              <w:t xml:space="preserve">          9 446</w:t>
            </w:r>
          </w:p>
        </w:tc>
      </w:tr>
    </w:tbl>
    <w:p w14:paraId="414002EE" w14:textId="77777777" w:rsidR="00BA4E10" w:rsidRPr="00BA4E10" w:rsidRDefault="00BA4E10" w:rsidP="00BA4E10">
      <w:pPr>
        <w:spacing w:after="0" w:line="240" w:lineRule="auto"/>
        <w:rPr>
          <w:rFonts w:ascii="Times New Roman" w:eastAsia="Times New Roman" w:hAnsi="Times New Roman" w:cs="Times New Roman"/>
          <w:iCs/>
          <w:sz w:val="24"/>
          <w:szCs w:val="24"/>
          <w:lang w:eastAsia="sv-SE"/>
        </w:rPr>
      </w:pPr>
    </w:p>
    <w:p w14:paraId="4FBD3768" w14:textId="77777777" w:rsidR="00BA4E10" w:rsidRPr="00BA4E10" w:rsidRDefault="00BA4E10" w:rsidP="00BA4E10">
      <w:pPr>
        <w:spacing w:after="0" w:line="240" w:lineRule="auto"/>
        <w:rPr>
          <w:rFonts w:ascii="Times New Roman" w:eastAsia="Times New Roman" w:hAnsi="Times New Roman" w:cs="Times New Roman"/>
          <w:iCs/>
          <w:sz w:val="24"/>
          <w:szCs w:val="24"/>
          <w:lang w:eastAsia="sv-SE"/>
        </w:rPr>
      </w:pPr>
      <w:r w:rsidRPr="00BA4E10">
        <w:rPr>
          <w:rFonts w:ascii="Times New Roman" w:eastAsia="Times New Roman" w:hAnsi="Times New Roman" w:cs="Times New Roman"/>
          <w:iCs/>
          <w:sz w:val="24"/>
          <w:szCs w:val="24"/>
          <w:lang w:eastAsia="sv-SE"/>
        </w:rPr>
        <w:t xml:space="preserve">Summa fonderat:     </w:t>
      </w:r>
      <w:r w:rsidRPr="00BA4E10">
        <w:rPr>
          <w:rFonts w:ascii="Times New Roman" w:eastAsia="Times New Roman" w:hAnsi="Times New Roman" w:cs="Times New Roman"/>
          <w:b/>
          <w:bCs/>
          <w:iCs/>
          <w:sz w:val="24"/>
          <w:szCs w:val="24"/>
          <w:lang w:eastAsia="sv-SE"/>
        </w:rPr>
        <w:t>345 320</w:t>
      </w:r>
      <w:r w:rsidRPr="00BA4E10">
        <w:rPr>
          <w:rFonts w:ascii="Times New Roman" w:eastAsia="Times New Roman" w:hAnsi="Times New Roman" w:cs="Times New Roman"/>
          <w:iCs/>
          <w:sz w:val="24"/>
          <w:szCs w:val="24"/>
          <w:lang w:eastAsia="sv-SE"/>
        </w:rPr>
        <w:t xml:space="preserve"> kr mot tidigare år 362 311 kr</w:t>
      </w:r>
    </w:p>
    <w:p w14:paraId="29036D8B" w14:textId="77777777" w:rsidR="00BA4E10" w:rsidRPr="00BA4E10" w:rsidRDefault="00BA4E10" w:rsidP="00BA4E10">
      <w:pPr>
        <w:spacing w:after="0" w:line="240" w:lineRule="auto"/>
        <w:rPr>
          <w:rFonts w:ascii="Times New Roman" w:eastAsia="Times New Roman" w:hAnsi="Times New Roman" w:cs="Times New Roman"/>
          <w:iCs/>
          <w:sz w:val="24"/>
          <w:szCs w:val="24"/>
          <w:lang w:eastAsia="sv-SE"/>
        </w:rPr>
      </w:pPr>
      <w:r w:rsidRPr="00BA4E10">
        <w:rPr>
          <w:rFonts w:ascii="Times New Roman" w:eastAsia="Times New Roman" w:hAnsi="Times New Roman" w:cs="Times New Roman"/>
          <w:iCs/>
          <w:sz w:val="24"/>
          <w:szCs w:val="24"/>
          <w:lang w:eastAsia="sv-SE"/>
        </w:rPr>
        <w:t>Fullständig resultat och balansräkning kommer att redovisas i samband med årsmötet.</w:t>
      </w:r>
    </w:p>
    <w:p w14:paraId="038E4265" w14:textId="77777777" w:rsidR="0066611A" w:rsidRDefault="00BA4E10" w:rsidP="00DF569D">
      <w:pPr>
        <w:spacing w:after="0" w:line="240" w:lineRule="auto"/>
        <w:rPr>
          <w:color w:val="000000"/>
          <w:sz w:val="27"/>
          <w:szCs w:val="27"/>
        </w:rPr>
      </w:pPr>
      <w:r w:rsidRPr="00BA4E10">
        <w:rPr>
          <w:rFonts w:ascii="Times New Roman" w:eastAsia="Times New Roman" w:hAnsi="Times New Roman" w:cs="Times New Roman"/>
          <w:iCs/>
          <w:sz w:val="24"/>
          <w:szCs w:val="24"/>
          <w:lang w:eastAsia="sv-SE"/>
        </w:rPr>
        <w:t>Tillkommande kostnad moms 6 311 kr betalas i februari 2024</w:t>
      </w:r>
    </w:p>
    <w:p w14:paraId="0395C874" w14:textId="77777777" w:rsidR="0066611A" w:rsidRDefault="0066611A" w:rsidP="00442EF3">
      <w:pPr>
        <w:pStyle w:val="Normalwebb"/>
        <w:rPr>
          <w:color w:val="000000"/>
          <w:sz w:val="27"/>
          <w:szCs w:val="27"/>
        </w:rPr>
      </w:pPr>
    </w:p>
    <w:sectPr w:rsidR="00666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5A2"/>
    <w:multiLevelType w:val="hybridMultilevel"/>
    <w:tmpl w:val="7E6A28C0"/>
    <w:lvl w:ilvl="0" w:tplc="E3780E78">
      <w:start w:val="17"/>
      <w:numFmt w:val="decimal"/>
      <w:lvlText w:val="%1"/>
      <w:lvlJc w:val="left"/>
      <w:pPr>
        <w:ind w:left="465" w:hanging="360"/>
      </w:pPr>
      <w:rPr>
        <w:rFonts w:hint="default"/>
      </w:rPr>
    </w:lvl>
    <w:lvl w:ilvl="1" w:tplc="041D0019" w:tentative="1">
      <w:start w:val="1"/>
      <w:numFmt w:val="lowerLetter"/>
      <w:lvlText w:val="%2."/>
      <w:lvlJc w:val="left"/>
      <w:pPr>
        <w:ind w:left="1185" w:hanging="360"/>
      </w:pPr>
    </w:lvl>
    <w:lvl w:ilvl="2" w:tplc="041D001B" w:tentative="1">
      <w:start w:val="1"/>
      <w:numFmt w:val="lowerRoman"/>
      <w:lvlText w:val="%3."/>
      <w:lvlJc w:val="right"/>
      <w:pPr>
        <w:ind w:left="1905" w:hanging="180"/>
      </w:pPr>
    </w:lvl>
    <w:lvl w:ilvl="3" w:tplc="041D000F" w:tentative="1">
      <w:start w:val="1"/>
      <w:numFmt w:val="decimal"/>
      <w:lvlText w:val="%4."/>
      <w:lvlJc w:val="left"/>
      <w:pPr>
        <w:ind w:left="2625" w:hanging="360"/>
      </w:pPr>
    </w:lvl>
    <w:lvl w:ilvl="4" w:tplc="041D0019" w:tentative="1">
      <w:start w:val="1"/>
      <w:numFmt w:val="lowerLetter"/>
      <w:lvlText w:val="%5."/>
      <w:lvlJc w:val="left"/>
      <w:pPr>
        <w:ind w:left="3345" w:hanging="360"/>
      </w:pPr>
    </w:lvl>
    <w:lvl w:ilvl="5" w:tplc="041D001B" w:tentative="1">
      <w:start w:val="1"/>
      <w:numFmt w:val="lowerRoman"/>
      <w:lvlText w:val="%6."/>
      <w:lvlJc w:val="right"/>
      <w:pPr>
        <w:ind w:left="4065" w:hanging="180"/>
      </w:pPr>
    </w:lvl>
    <w:lvl w:ilvl="6" w:tplc="041D000F" w:tentative="1">
      <w:start w:val="1"/>
      <w:numFmt w:val="decimal"/>
      <w:lvlText w:val="%7."/>
      <w:lvlJc w:val="left"/>
      <w:pPr>
        <w:ind w:left="4785" w:hanging="360"/>
      </w:pPr>
    </w:lvl>
    <w:lvl w:ilvl="7" w:tplc="041D0019" w:tentative="1">
      <w:start w:val="1"/>
      <w:numFmt w:val="lowerLetter"/>
      <w:lvlText w:val="%8."/>
      <w:lvlJc w:val="left"/>
      <w:pPr>
        <w:ind w:left="5505" w:hanging="360"/>
      </w:pPr>
    </w:lvl>
    <w:lvl w:ilvl="8" w:tplc="041D001B" w:tentative="1">
      <w:start w:val="1"/>
      <w:numFmt w:val="lowerRoman"/>
      <w:lvlText w:val="%9."/>
      <w:lvlJc w:val="right"/>
      <w:pPr>
        <w:ind w:left="6225" w:hanging="180"/>
      </w:pPr>
    </w:lvl>
  </w:abstractNum>
  <w:abstractNum w:abstractNumId="1" w15:restartNumberingAfterBreak="0">
    <w:nsid w:val="4C050ED9"/>
    <w:multiLevelType w:val="hybridMultilevel"/>
    <w:tmpl w:val="5A003A3C"/>
    <w:lvl w:ilvl="0" w:tplc="8EDE73FE">
      <w:numFmt w:val="bullet"/>
      <w:lvlText w:val="-"/>
      <w:lvlJc w:val="left"/>
      <w:pPr>
        <w:ind w:left="465" w:hanging="360"/>
      </w:pPr>
      <w:rPr>
        <w:rFonts w:ascii="Calibri" w:eastAsiaTheme="minorHAnsi" w:hAnsi="Calibri" w:cs="Calibri"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num w:numId="1" w16cid:durableId="540940223">
    <w:abstractNumId w:val="1"/>
  </w:num>
  <w:num w:numId="2" w16cid:durableId="199729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EF3"/>
    <w:rsid w:val="000300A1"/>
    <w:rsid w:val="0006033E"/>
    <w:rsid w:val="000716C0"/>
    <w:rsid w:val="00074786"/>
    <w:rsid w:val="00081BF2"/>
    <w:rsid w:val="000C05F6"/>
    <w:rsid w:val="00126484"/>
    <w:rsid w:val="00161654"/>
    <w:rsid w:val="00190DD1"/>
    <w:rsid w:val="00236EE4"/>
    <w:rsid w:val="00261E6A"/>
    <w:rsid w:val="002C06A3"/>
    <w:rsid w:val="002F0A18"/>
    <w:rsid w:val="002F71E7"/>
    <w:rsid w:val="0032151D"/>
    <w:rsid w:val="00370683"/>
    <w:rsid w:val="003905B7"/>
    <w:rsid w:val="003C13B5"/>
    <w:rsid w:val="003C24C1"/>
    <w:rsid w:val="00442EF3"/>
    <w:rsid w:val="00467097"/>
    <w:rsid w:val="0056431D"/>
    <w:rsid w:val="00593E8A"/>
    <w:rsid w:val="005A2527"/>
    <w:rsid w:val="00630ED9"/>
    <w:rsid w:val="0066611A"/>
    <w:rsid w:val="00692536"/>
    <w:rsid w:val="00730236"/>
    <w:rsid w:val="008C4C11"/>
    <w:rsid w:val="008D4344"/>
    <w:rsid w:val="008F55A0"/>
    <w:rsid w:val="0090632B"/>
    <w:rsid w:val="0094450B"/>
    <w:rsid w:val="00956B61"/>
    <w:rsid w:val="0098563A"/>
    <w:rsid w:val="00A07732"/>
    <w:rsid w:val="00A33469"/>
    <w:rsid w:val="00A75243"/>
    <w:rsid w:val="00AD05D8"/>
    <w:rsid w:val="00AE3698"/>
    <w:rsid w:val="00B10D76"/>
    <w:rsid w:val="00B35FEA"/>
    <w:rsid w:val="00B65A58"/>
    <w:rsid w:val="00BA4E10"/>
    <w:rsid w:val="00BB61B1"/>
    <w:rsid w:val="00C037D5"/>
    <w:rsid w:val="00C500E3"/>
    <w:rsid w:val="00C86B91"/>
    <w:rsid w:val="00CF4703"/>
    <w:rsid w:val="00D0753C"/>
    <w:rsid w:val="00D26605"/>
    <w:rsid w:val="00DB1100"/>
    <w:rsid w:val="00DB11B1"/>
    <w:rsid w:val="00DF569D"/>
    <w:rsid w:val="00E87773"/>
    <w:rsid w:val="00EC53D1"/>
    <w:rsid w:val="00EC6E0E"/>
    <w:rsid w:val="00ED336C"/>
    <w:rsid w:val="00F27D40"/>
    <w:rsid w:val="00F60285"/>
    <w:rsid w:val="00FA2437"/>
    <w:rsid w:val="00FB3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9F8E"/>
  <w15:docId w15:val="{989C435B-A039-44F1-9034-386D8A2E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42EF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048">
      <w:bodyDiv w:val="1"/>
      <w:marLeft w:val="0"/>
      <w:marRight w:val="0"/>
      <w:marTop w:val="0"/>
      <w:marBottom w:val="0"/>
      <w:divBdr>
        <w:top w:val="none" w:sz="0" w:space="0" w:color="auto"/>
        <w:left w:val="none" w:sz="0" w:space="0" w:color="auto"/>
        <w:bottom w:val="none" w:sz="0" w:space="0" w:color="auto"/>
        <w:right w:val="none" w:sz="0" w:space="0" w:color="auto"/>
      </w:divBdr>
    </w:div>
    <w:div w:id="195395016">
      <w:bodyDiv w:val="1"/>
      <w:marLeft w:val="0"/>
      <w:marRight w:val="0"/>
      <w:marTop w:val="0"/>
      <w:marBottom w:val="0"/>
      <w:divBdr>
        <w:top w:val="none" w:sz="0" w:space="0" w:color="auto"/>
        <w:left w:val="none" w:sz="0" w:space="0" w:color="auto"/>
        <w:bottom w:val="none" w:sz="0" w:space="0" w:color="auto"/>
        <w:right w:val="none" w:sz="0" w:space="0" w:color="auto"/>
      </w:divBdr>
    </w:div>
    <w:div w:id="405498418">
      <w:bodyDiv w:val="1"/>
      <w:marLeft w:val="0"/>
      <w:marRight w:val="0"/>
      <w:marTop w:val="0"/>
      <w:marBottom w:val="0"/>
      <w:divBdr>
        <w:top w:val="none" w:sz="0" w:space="0" w:color="auto"/>
        <w:left w:val="none" w:sz="0" w:space="0" w:color="auto"/>
        <w:bottom w:val="none" w:sz="0" w:space="0" w:color="auto"/>
        <w:right w:val="none" w:sz="0" w:space="0" w:color="auto"/>
      </w:divBdr>
    </w:div>
    <w:div w:id="1200437340">
      <w:bodyDiv w:val="1"/>
      <w:marLeft w:val="0"/>
      <w:marRight w:val="0"/>
      <w:marTop w:val="0"/>
      <w:marBottom w:val="0"/>
      <w:divBdr>
        <w:top w:val="none" w:sz="0" w:space="0" w:color="auto"/>
        <w:left w:val="none" w:sz="0" w:space="0" w:color="auto"/>
        <w:bottom w:val="none" w:sz="0" w:space="0" w:color="auto"/>
        <w:right w:val="none" w:sz="0" w:space="0" w:color="auto"/>
      </w:divBdr>
    </w:div>
    <w:div w:id="1208106761">
      <w:bodyDiv w:val="1"/>
      <w:marLeft w:val="0"/>
      <w:marRight w:val="0"/>
      <w:marTop w:val="0"/>
      <w:marBottom w:val="0"/>
      <w:divBdr>
        <w:top w:val="none" w:sz="0" w:space="0" w:color="auto"/>
        <w:left w:val="none" w:sz="0" w:space="0" w:color="auto"/>
        <w:bottom w:val="none" w:sz="0" w:space="0" w:color="auto"/>
        <w:right w:val="none" w:sz="0" w:space="0" w:color="auto"/>
      </w:divBdr>
    </w:div>
    <w:div w:id="1220896563">
      <w:bodyDiv w:val="1"/>
      <w:marLeft w:val="0"/>
      <w:marRight w:val="0"/>
      <w:marTop w:val="0"/>
      <w:marBottom w:val="0"/>
      <w:divBdr>
        <w:top w:val="none" w:sz="0" w:space="0" w:color="auto"/>
        <w:left w:val="none" w:sz="0" w:space="0" w:color="auto"/>
        <w:bottom w:val="none" w:sz="0" w:space="0" w:color="auto"/>
        <w:right w:val="none" w:sz="0" w:space="0" w:color="auto"/>
      </w:divBdr>
    </w:div>
    <w:div w:id="1249272110">
      <w:bodyDiv w:val="1"/>
      <w:marLeft w:val="0"/>
      <w:marRight w:val="0"/>
      <w:marTop w:val="0"/>
      <w:marBottom w:val="0"/>
      <w:divBdr>
        <w:top w:val="none" w:sz="0" w:space="0" w:color="auto"/>
        <w:left w:val="none" w:sz="0" w:space="0" w:color="auto"/>
        <w:bottom w:val="none" w:sz="0" w:space="0" w:color="auto"/>
        <w:right w:val="none" w:sz="0" w:space="0" w:color="auto"/>
      </w:divBdr>
    </w:div>
    <w:div w:id="19940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5114</TotalTime>
  <Pages>6</Pages>
  <Words>1844</Words>
  <Characters>9776</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 Åström</dc:creator>
  <cp:lastModifiedBy>Dick Erlandsson</cp:lastModifiedBy>
  <cp:revision>44</cp:revision>
  <cp:lastPrinted>2024-02-07T12:50:00Z</cp:lastPrinted>
  <dcterms:created xsi:type="dcterms:W3CDTF">2024-01-23T07:47:00Z</dcterms:created>
  <dcterms:modified xsi:type="dcterms:W3CDTF">2024-03-20T14:01:00Z</dcterms:modified>
</cp:coreProperties>
</file>